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F69A" w14:textId="4A00968D" w:rsidR="00B55287" w:rsidRDefault="002B2BCC" w:rsidP="00650EFB">
      <w:pPr>
        <w:rPr>
          <w:rFonts w:ascii="Arial" w:hAnsi="Arial" w:cs="Arial"/>
          <w:b/>
          <w:bCs/>
          <w:sz w:val="22"/>
          <w:szCs w:val="22"/>
        </w:rPr>
      </w:pPr>
      <w:r w:rsidRPr="007556BF">
        <w:rPr>
          <w:rFonts w:ascii="Arial" w:hAnsi="Arial" w:cs="Arial"/>
          <w:b/>
          <w:bCs/>
          <w:sz w:val="22"/>
          <w:szCs w:val="22"/>
        </w:rPr>
        <w:t>Título da Atividade</w:t>
      </w:r>
    </w:p>
    <w:p w14:paraId="2DB38635" w14:textId="7D79F79E" w:rsidR="002B2BCC" w:rsidRPr="007556BF" w:rsidRDefault="00754F7B" w:rsidP="008935DB">
      <w:pPr>
        <w:rPr>
          <w:rFonts w:ascii="Arial" w:hAnsi="Arial" w:cs="Arial"/>
          <w:b/>
          <w:bCs/>
          <w:sz w:val="22"/>
          <w:szCs w:val="22"/>
        </w:rPr>
      </w:pPr>
      <w:r w:rsidRPr="007556BF">
        <w:rPr>
          <w:rFonts w:ascii="Arial" w:hAnsi="Arial" w:cs="Arial"/>
          <w:b/>
          <w:bCs/>
          <w:sz w:val="22"/>
          <w:szCs w:val="22"/>
        </w:rPr>
        <w:t xml:space="preserve">Estudo de caso - </w:t>
      </w:r>
      <w:r w:rsidR="008935DB" w:rsidRPr="008935DB">
        <w:rPr>
          <w:rFonts w:ascii="Arial" w:hAnsi="Arial" w:cs="Arial"/>
          <w:b/>
          <w:bCs/>
          <w:sz w:val="22"/>
          <w:szCs w:val="22"/>
        </w:rPr>
        <w:t>Quantificação Microbiana</w:t>
      </w:r>
      <w:r w:rsidR="008935DB">
        <w:rPr>
          <w:rFonts w:ascii="Arial" w:hAnsi="Arial" w:cs="Arial"/>
          <w:b/>
          <w:bCs/>
          <w:sz w:val="22"/>
          <w:szCs w:val="22"/>
        </w:rPr>
        <w:t xml:space="preserve"> </w:t>
      </w:r>
      <w:r w:rsidR="008935DB" w:rsidRPr="008935DB">
        <w:rPr>
          <w:rFonts w:ascii="Arial" w:hAnsi="Arial" w:cs="Arial"/>
          <w:b/>
          <w:bCs/>
          <w:sz w:val="22"/>
          <w:szCs w:val="22"/>
        </w:rPr>
        <w:t>da Qualidade do Solo</w:t>
      </w:r>
    </w:p>
    <w:p w14:paraId="6D1E2556" w14:textId="77777777" w:rsidR="002B2BCC" w:rsidRDefault="002B2BCC" w:rsidP="00650EFB">
      <w:pPr>
        <w:rPr>
          <w:rFonts w:ascii="Arial" w:hAnsi="Arial" w:cs="Arial"/>
          <w:sz w:val="22"/>
          <w:szCs w:val="22"/>
        </w:rPr>
      </w:pPr>
    </w:p>
    <w:p w14:paraId="409932B2" w14:textId="77777777" w:rsidR="001A0702" w:rsidRPr="001A0702" w:rsidRDefault="001A0702" w:rsidP="001A0702">
      <w:pPr>
        <w:rPr>
          <w:rFonts w:ascii="Arial" w:hAnsi="Arial" w:cs="Arial"/>
          <w:sz w:val="22"/>
          <w:szCs w:val="22"/>
        </w:rPr>
      </w:pPr>
      <w:r w:rsidRPr="001A0702">
        <w:rPr>
          <w:rFonts w:ascii="Arial" w:hAnsi="Arial" w:cs="Arial"/>
          <w:sz w:val="22"/>
          <w:szCs w:val="22"/>
        </w:rPr>
        <w:t>Objetivos de Aprendizagem</w:t>
      </w:r>
    </w:p>
    <w:p w14:paraId="503AA3FD" w14:textId="77777777" w:rsidR="001A0702" w:rsidRPr="001A0702" w:rsidRDefault="001A0702" w:rsidP="001A0702">
      <w:pPr>
        <w:rPr>
          <w:rFonts w:ascii="Arial" w:hAnsi="Arial" w:cs="Arial"/>
          <w:sz w:val="22"/>
          <w:szCs w:val="22"/>
        </w:rPr>
      </w:pPr>
      <w:r w:rsidRPr="001A0702">
        <w:rPr>
          <w:rFonts w:ascii="Arial" w:hAnsi="Arial" w:cs="Arial"/>
          <w:sz w:val="22"/>
          <w:szCs w:val="22"/>
        </w:rPr>
        <w:t>Ao final deste estudo de caso, espera-se que o aluno seja capaz de:</w:t>
      </w:r>
    </w:p>
    <w:p w14:paraId="74B20C21" w14:textId="13015C94" w:rsidR="001A0702" w:rsidRPr="00C32A0E" w:rsidRDefault="001A0702" w:rsidP="00C32A0E">
      <w:pPr>
        <w:pStyle w:val="PargrafodaLista"/>
        <w:numPr>
          <w:ilvl w:val="0"/>
          <w:numId w:val="2"/>
        </w:numPr>
        <w:ind w:left="284" w:hanging="284"/>
        <w:rPr>
          <w:rFonts w:ascii="Arial" w:hAnsi="Arial" w:cs="Arial"/>
          <w:sz w:val="22"/>
          <w:szCs w:val="22"/>
        </w:rPr>
      </w:pPr>
      <w:r w:rsidRPr="00C32A0E">
        <w:rPr>
          <w:rFonts w:ascii="Arial" w:hAnsi="Arial" w:cs="Arial"/>
          <w:sz w:val="22"/>
          <w:szCs w:val="22"/>
        </w:rPr>
        <w:t>Diagnosticar a degradação do solo com base em indicadores físicos, químicos e microbiológicos.</w:t>
      </w:r>
    </w:p>
    <w:p w14:paraId="6D884B6A" w14:textId="459B30E7" w:rsidR="001A0702" w:rsidRPr="00C32A0E" w:rsidRDefault="001A0702" w:rsidP="00C32A0E">
      <w:pPr>
        <w:pStyle w:val="PargrafodaLista"/>
        <w:numPr>
          <w:ilvl w:val="0"/>
          <w:numId w:val="2"/>
        </w:numPr>
        <w:ind w:left="284" w:hanging="284"/>
        <w:rPr>
          <w:rFonts w:ascii="Arial" w:hAnsi="Arial" w:cs="Arial"/>
          <w:sz w:val="22"/>
          <w:szCs w:val="22"/>
        </w:rPr>
      </w:pPr>
      <w:r w:rsidRPr="00C32A0E">
        <w:rPr>
          <w:rFonts w:ascii="Arial" w:hAnsi="Arial" w:cs="Arial"/>
          <w:sz w:val="22"/>
          <w:szCs w:val="22"/>
        </w:rPr>
        <w:t>Avaliar criticamente a utilidade e as limitações de diferentes indicadores microbiológicos (ex: número de esporos vs. atividade enzimática) na avaliação da recuperação de áreas degradadas.</w:t>
      </w:r>
    </w:p>
    <w:p w14:paraId="20C22469" w14:textId="5621E915" w:rsidR="001A0702" w:rsidRPr="00C32A0E" w:rsidRDefault="001A0702" w:rsidP="00C32A0E">
      <w:pPr>
        <w:pStyle w:val="PargrafodaLista"/>
        <w:numPr>
          <w:ilvl w:val="0"/>
          <w:numId w:val="2"/>
        </w:numPr>
        <w:ind w:left="284" w:hanging="284"/>
        <w:rPr>
          <w:rFonts w:ascii="Arial" w:hAnsi="Arial" w:cs="Arial"/>
          <w:sz w:val="22"/>
          <w:szCs w:val="22"/>
        </w:rPr>
      </w:pPr>
      <w:r w:rsidRPr="00C32A0E">
        <w:rPr>
          <w:rFonts w:ascii="Arial" w:hAnsi="Arial" w:cs="Arial"/>
          <w:sz w:val="22"/>
          <w:szCs w:val="22"/>
        </w:rPr>
        <w:t>Selecionar e justificar um “conjunto mínimo de indicadores” para um relatório técnico, considerando relevância científica e viabilidade econômica.</w:t>
      </w:r>
    </w:p>
    <w:p w14:paraId="52FB9035" w14:textId="1F7EFA2B" w:rsidR="001A0702" w:rsidRPr="00C32A0E" w:rsidRDefault="001A0702" w:rsidP="00C32A0E">
      <w:pPr>
        <w:pStyle w:val="PargrafodaLista"/>
        <w:numPr>
          <w:ilvl w:val="0"/>
          <w:numId w:val="2"/>
        </w:numPr>
        <w:ind w:left="284" w:hanging="284"/>
        <w:rPr>
          <w:rFonts w:ascii="Arial" w:hAnsi="Arial" w:cs="Arial"/>
          <w:sz w:val="22"/>
          <w:szCs w:val="22"/>
        </w:rPr>
      </w:pPr>
      <w:r w:rsidRPr="00C32A0E">
        <w:rPr>
          <w:rFonts w:ascii="Arial" w:hAnsi="Arial" w:cs="Arial"/>
          <w:sz w:val="22"/>
          <w:szCs w:val="22"/>
        </w:rPr>
        <w:t>Interpretar dados complexos e contraditórios, formulando hipóteses para explicar os resultados.</w:t>
      </w:r>
    </w:p>
    <w:p w14:paraId="17D826B6" w14:textId="54F7AFB6" w:rsidR="001A0702" w:rsidRDefault="001A0702" w:rsidP="00C32A0E">
      <w:pPr>
        <w:pStyle w:val="PargrafodaLista"/>
        <w:numPr>
          <w:ilvl w:val="0"/>
          <w:numId w:val="2"/>
        </w:numPr>
        <w:ind w:left="284" w:hanging="284"/>
        <w:rPr>
          <w:rFonts w:ascii="Arial" w:hAnsi="Arial" w:cs="Arial"/>
          <w:sz w:val="22"/>
          <w:szCs w:val="22"/>
        </w:rPr>
      </w:pPr>
      <w:r w:rsidRPr="00C32A0E">
        <w:rPr>
          <w:rFonts w:ascii="Arial" w:hAnsi="Arial" w:cs="Arial"/>
          <w:sz w:val="22"/>
          <w:szCs w:val="22"/>
        </w:rPr>
        <w:t>Elaborar uma recomendação técnica para o manejo futuro de uma área em reabilitação, baseada em evidências científicas.</w:t>
      </w:r>
    </w:p>
    <w:p w14:paraId="6A720715" w14:textId="77777777" w:rsidR="00C32A0E" w:rsidRPr="00C32A0E" w:rsidRDefault="00C32A0E" w:rsidP="00C32A0E">
      <w:pPr>
        <w:pStyle w:val="PargrafodaLista"/>
        <w:numPr>
          <w:ilvl w:val="0"/>
          <w:numId w:val="2"/>
        </w:numPr>
        <w:ind w:left="284" w:hanging="284"/>
        <w:rPr>
          <w:rFonts w:ascii="Arial" w:hAnsi="Arial" w:cs="Arial"/>
          <w:sz w:val="22"/>
          <w:szCs w:val="22"/>
        </w:rPr>
      </w:pPr>
    </w:p>
    <w:p w14:paraId="658EFBBF" w14:textId="4555BE87" w:rsidR="005D5F72" w:rsidRDefault="005D5F72" w:rsidP="00C32A0E">
      <w:pPr>
        <w:rPr>
          <w:rFonts w:ascii="Arial" w:hAnsi="Arial" w:cs="Arial"/>
          <w:sz w:val="22"/>
          <w:szCs w:val="22"/>
        </w:rPr>
      </w:pPr>
      <w:r>
        <w:rPr>
          <w:rFonts w:ascii="Arial" w:hAnsi="Arial" w:cs="Arial"/>
          <w:sz w:val="22"/>
          <w:szCs w:val="22"/>
        </w:rPr>
        <w:t xml:space="preserve">Baseado no </w:t>
      </w:r>
      <w:r w:rsidRPr="005D5F72">
        <w:rPr>
          <w:rFonts w:ascii="Arial" w:hAnsi="Arial" w:cs="Arial"/>
          <w:sz w:val="22"/>
          <w:szCs w:val="22"/>
        </w:rPr>
        <w:t>Capítulo</w:t>
      </w:r>
      <w:r w:rsidR="00DA12F1">
        <w:rPr>
          <w:rFonts w:ascii="Arial" w:hAnsi="Arial" w:cs="Arial"/>
          <w:sz w:val="22"/>
          <w:szCs w:val="22"/>
        </w:rPr>
        <w:t xml:space="preserve"> 11</w:t>
      </w:r>
      <w:r w:rsidRPr="005D5F72">
        <w:rPr>
          <w:rFonts w:ascii="Arial" w:hAnsi="Arial" w:cs="Arial"/>
          <w:sz w:val="22"/>
          <w:szCs w:val="22"/>
        </w:rPr>
        <w:t xml:space="preserve">: </w:t>
      </w:r>
      <w:r w:rsidR="00C32A0E" w:rsidRPr="00C32A0E">
        <w:rPr>
          <w:rFonts w:ascii="Arial" w:hAnsi="Arial" w:cs="Arial"/>
          <w:sz w:val="22"/>
          <w:szCs w:val="22"/>
        </w:rPr>
        <w:t>Quantificação Microbiana</w:t>
      </w:r>
      <w:r w:rsidR="00C32A0E">
        <w:rPr>
          <w:rFonts w:ascii="Arial" w:hAnsi="Arial" w:cs="Arial"/>
          <w:sz w:val="22"/>
          <w:szCs w:val="22"/>
        </w:rPr>
        <w:t xml:space="preserve"> </w:t>
      </w:r>
      <w:r w:rsidR="00C32A0E" w:rsidRPr="00C32A0E">
        <w:rPr>
          <w:rFonts w:ascii="Arial" w:hAnsi="Arial" w:cs="Arial"/>
          <w:sz w:val="22"/>
          <w:szCs w:val="22"/>
        </w:rPr>
        <w:t>da Qualidade do Solo</w:t>
      </w:r>
      <w:r w:rsidRPr="005D5F72">
        <w:rPr>
          <w:rFonts w:ascii="Arial" w:hAnsi="Arial" w:cs="Arial"/>
          <w:sz w:val="22"/>
          <w:szCs w:val="22"/>
        </w:rPr>
        <w:t>. Livro: Microbiota do solo e qualidade ambiental</w:t>
      </w:r>
      <w:r w:rsidR="00A61F29">
        <w:rPr>
          <w:rFonts w:ascii="Arial" w:hAnsi="Arial" w:cs="Arial"/>
          <w:sz w:val="22"/>
          <w:szCs w:val="22"/>
        </w:rPr>
        <w:t xml:space="preserve">. </w:t>
      </w:r>
      <w:r w:rsidRPr="005D5F72">
        <w:rPr>
          <w:rFonts w:ascii="Arial" w:hAnsi="Arial" w:cs="Arial"/>
          <w:sz w:val="22"/>
          <w:szCs w:val="22"/>
        </w:rPr>
        <w:t>Editoras: Adriana Parada Dias da Silveira; Sueli dos Santos Freitas.</w:t>
      </w:r>
      <w:r w:rsidR="00A61F29">
        <w:rPr>
          <w:rFonts w:ascii="Arial" w:hAnsi="Arial" w:cs="Arial"/>
          <w:sz w:val="22"/>
          <w:szCs w:val="22"/>
        </w:rPr>
        <w:t xml:space="preserve"> </w:t>
      </w:r>
      <w:r w:rsidRPr="005D5F72">
        <w:rPr>
          <w:rFonts w:ascii="Arial" w:hAnsi="Arial" w:cs="Arial"/>
          <w:sz w:val="22"/>
          <w:szCs w:val="22"/>
        </w:rPr>
        <w:t>Local: Campinas: Instituto Agronômico, 2007. 312 p.: il.</w:t>
      </w:r>
    </w:p>
    <w:p w14:paraId="32E52849" w14:textId="77777777" w:rsidR="005D5F72" w:rsidRPr="001A0702" w:rsidRDefault="005D5F72" w:rsidP="001A0702">
      <w:pPr>
        <w:rPr>
          <w:rFonts w:ascii="Arial" w:hAnsi="Arial" w:cs="Arial"/>
          <w:sz w:val="22"/>
          <w:szCs w:val="22"/>
        </w:rPr>
      </w:pPr>
    </w:p>
    <w:p w14:paraId="5A51C558" w14:textId="77777777" w:rsidR="001A0702" w:rsidRPr="002D4FFC" w:rsidRDefault="001A0702" w:rsidP="001A0702">
      <w:pPr>
        <w:rPr>
          <w:rFonts w:ascii="Arial" w:hAnsi="Arial" w:cs="Arial"/>
          <w:sz w:val="22"/>
          <w:szCs w:val="22"/>
          <w:u w:val="single"/>
        </w:rPr>
      </w:pPr>
      <w:r w:rsidRPr="002D4FFC">
        <w:rPr>
          <w:rFonts w:ascii="Arial" w:hAnsi="Arial" w:cs="Arial"/>
          <w:sz w:val="22"/>
          <w:szCs w:val="22"/>
          <w:u w:val="single"/>
        </w:rPr>
        <w:t>A Situação</w:t>
      </w:r>
    </w:p>
    <w:p w14:paraId="0E0CA7C6" w14:textId="77777777" w:rsidR="001A0702" w:rsidRPr="001A0702" w:rsidRDefault="001A0702" w:rsidP="001A0702">
      <w:pPr>
        <w:rPr>
          <w:rFonts w:ascii="Arial" w:hAnsi="Arial" w:cs="Arial"/>
          <w:sz w:val="22"/>
          <w:szCs w:val="22"/>
        </w:rPr>
      </w:pPr>
      <w:r w:rsidRPr="001A0702">
        <w:rPr>
          <w:rFonts w:ascii="Arial" w:hAnsi="Arial" w:cs="Arial"/>
          <w:sz w:val="22"/>
          <w:szCs w:val="22"/>
        </w:rPr>
        <w:t>A “Mineradora Vale Fértil” concluiu suas operações de extração de bauxita na “Mina Aurora” há cinco anos. Seguindo as normas ambientais, a empresa implementou um programa de reabilitação da área: o solo superficial foi devolvido, a topografia foi suavizada e foi realizado o plantio de espécies nativas consideradas pioneiras e resistentes, como bracatinga e algumas gramíneas.</w:t>
      </w:r>
    </w:p>
    <w:p w14:paraId="168D1280" w14:textId="77777777" w:rsidR="001A0702" w:rsidRPr="001A0702" w:rsidRDefault="001A0702" w:rsidP="001A0702">
      <w:pPr>
        <w:rPr>
          <w:rFonts w:ascii="Arial" w:hAnsi="Arial" w:cs="Arial"/>
          <w:sz w:val="22"/>
          <w:szCs w:val="22"/>
        </w:rPr>
      </w:pPr>
      <w:r w:rsidRPr="001A0702">
        <w:rPr>
          <w:rFonts w:ascii="Arial" w:hAnsi="Arial" w:cs="Arial"/>
          <w:sz w:val="22"/>
          <w:szCs w:val="22"/>
        </w:rPr>
        <w:t>Agora, para obter a certificação final de recuperação, a agência ambiental estadual exige um relatório técnico detalhado que comprove a eficácia do processo de reabilitação. A agência deixou claro que a simples presença de cobertura vegetal não é suficiente; o relatório deve focar na qualidade funcional do solo, indicando que os processos ecológicos essenciais estão sendo retomados.</w:t>
      </w:r>
    </w:p>
    <w:p w14:paraId="3D0B7B7D" w14:textId="77777777" w:rsidR="001A0702" w:rsidRDefault="001A0702" w:rsidP="001A0702">
      <w:pPr>
        <w:rPr>
          <w:rFonts w:ascii="Arial" w:hAnsi="Arial" w:cs="Arial"/>
          <w:sz w:val="22"/>
          <w:szCs w:val="22"/>
        </w:rPr>
      </w:pPr>
      <w:r w:rsidRPr="001A0702">
        <w:rPr>
          <w:rFonts w:ascii="Arial" w:hAnsi="Arial" w:cs="Arial"/>
          <w:sz w:val="22"/>
          <w:szCs w:val="22"/>
        </w:rPr>
        <w:t>A empresa contrata a Dra. Sofia Mendes, uma bióloga especialista em recuperação de solos, para realizar esta avaliação.</w:t>
      </w:r>
    </w:p>
    <w:p w14:paraId="52DDCE82" w14:textId="77777777" w:rsidR="002D4FFC" w:rsidRPr="001A0702" w:rsidRDefault="002D4FFC" w:rsidP="001A0702">
      <w:pPr>
        <w:rPr>
          <w:rFonts w:ascii="Arial" w:hAnsi="Arial" w:cs="Arial"/>
          <w:sz w:val="22"/>
          <w:szCs w:val="22"/>
        </w:rPr>
      </w:pPr>
    </w:p>
    <w:p w14:paraId="7C8D2CB8" w14:textId="77777777" w:rsidR="001A0702" w:rsidRPr="002D4FFC" w:rsidRDefault="001A0702" w:rsidP="001A0702">
      <w:pPr>
        <w:rPr>
          <w:rFonts w:ascii="Arial" w:hAnsi="Arial" w:cs="Arial"/>
          <w:sz w:val="22"/>
          <w:szCs w:val="22"/>
          <w:u w:val="single"/>
        </w:rPr>
      </w:pPr>
      <w:r w:rsidRPr="002D4FFC">
        <w:rPr>
          <w:rFonts w:ascii="Arial" w:hAnsi="Arial" w:cs="Arial"/>
          <w:sz w:val="22"/>
          <w:szCs w:val="22"/>
          <w:u w:val="single"/>
        </w:rPr>
        <w:t>O Dilema</w:t>
      </w:r>
    </w:p>
    <w:p w14:paraId="4EF98588" w14:textId="77777777" w:rsidR="001A0702" w:rsidRPr="001A0702" w:rsidRDefault="001A0702" w:rsidP="001A0702">
      <w:pPr>
        <w:rPr>
          <w:rFonts w:ascii="Arial" w:hAnsi="Arial" w:cs="Arial"/>
          <w:sz w:val="22"/>
          <w:szCs w:val="22"/>
        </w:rPr>
      </w:pPr>
      <w:r w:rsidRPr="001A0702">
        <w:rPr>
          <w:rFonts w:ascii="Arial" w:hAnsi="Arial" w:cs="Arial"/>
          <w:sz w:val="22"/>
          <w:szCs w:val="22"/>
        </w:rPr>
        <w:t>Dra. Sofia tem um orçamento limitado e três meses para apresentar seu relatório. Ela define duas áreas de amostragem:</w:t>
      </w:r>
    </w:p>
    <w:p w14:paraId="55848174" w14:textId="1174E615" w:rsidR="001A0702" w:rsidRPr="001A0702" w:rsidRDefault="001A0702" w:rsidP="001A0702">
      <w:pPr>
        <w:rPr>
          <w:rFonts w:ascii="Arial" w:hAnsi="Arial" w:cs="Arial"/>
          <w:sz w:val="22"/>
          <w:szCs w:val="22"/>
        </w:rPr>
      </w:pPr>
      <w:r w:rsidRPr="001A0702">
        <w:rPr>
          <w:rFonts w:ascii="Arial" w:hAnsi="Arial" w:cs="Arial"/>
          <w:sz w:val="22"/>
          <w:szCs w:val="22"/>
        </w:rPr>
        <w:lastRenderedPageBreak/>
        <w:t>●</w:t>
      </w:r>
      <w:r w:rsidRPr="001A0702">
        <w:rPr>
          <w:rFonts w:ascii="Arial" w:hAnsi="Arial" w:cs="Arial"/>
          <w:sz w:val="22"/>
          <w:szCs w:val="22"/>
        </w:rPr>
        <w:tab/>
      </w:r>
      <w:r w:rsidR="003018F7">
        <w:rPr>
          <w:rFonts w:ascii="Arial" w:hAnsi="Arial" w:cs="Arial"/>
          <w:sz w:val="22"/>
          <w:szCs w:val="22"/>
        </w:rPr>
        <w:t>Área em Recuperação</w:t>
      </w:r>
      <w:r w:rsidRPr="001A0702">
        <w:rPr>
          <w:rFonts w:ascii="Arial" w:hAnsi="Arial" w:cs="Arial"/>
          <w:sz w:val="22"/>
          <w:szCs w:val="22"/>
        </w:rPr>
        <w:t xml:space="preserve"> (AR): Onde ocorreu a mineração e o subsequente plantio há 5 anos.</w:t>
      </w:r>
    </w:p>
    <w:p w14:paraId="5767312E" w14:textId="77777777" w:rsidR="001A0702" w:rsidRPr="001A0702" w:rsidRDefault="001A0702" w:rsidP="001A0702">
      <w:pPr>
        <w:rPr>
          <w:rFonts w:ascii="Arial" w:hAnsi="Arial" w:cs="Arial"/>
          <w:sz w:val="22"/>
          <w:szCs w:val="22"/>
        </w:rPr>
      </w:pPr>
      <w:r w:rsidRPr="001A0702">
        <w:rPr>
          <w:rFonts w:ascii="Arial" w:hAnsi="Arial" w:cs="Arial"/>
          <w:sz w:val="22"/>
          <w:szCs w:val="22"/>
        </w:rPr>
        <w:t>●</w:t>
      </w:r>
      <w:r w:rsidRPr="001A0702">
        <w:rPr>
          <w:rFonts w:ascii="Arial" w:hAnsi="Arial" w:cs="Arial"/>
          <w:sz w:val="22"/>
          <w:szCs w:val="22"/>
        </w:rPr>
        <w:tab/>
        <w:t>Área de Referência (AF): Uma mata nativa adjacente, no mesmo tipo de solo e relevo, que servirá como um “alvo” do que um ecossistema saudável deveria ser.</w:t>
      </w:r>
    </w:p>
    <w:p w14:paraId="2CD69D16" w14:textId="77777777" w:rsidR="001A0702" w:rsidRPr="001A0702" w:rsidRDefault="001A0702" w:rsidP="001A0702">
      <w:pPr>
        <w:rPr>
          <w:rFonts w:ascii="Arial" w:hAnsi="Arial" w:cs="Arial"/>
          <w:sz w:val="22"/>
          <w:szCs w:val="22"/>
        </w:rPr>
      </w:pPr>
      <w:r w:rsidRPr="001A0702">
        <w:rPr>
          <w:rFonts w:ascii="Arial" w:hAnsi="Arial" w:cs="Arial"/>
          <w:sz w:val="22"/>
          <w:szCs w:val="22"/>
        </w:rPr>
        <w:t>Ela coleta amostras de solo de ambas as áreas e envia para o laboratório. Os resultados preliminares chegam e, para surpresa da diretoria da mineradora, eles são confusos e, em alguns pontos, contraditórios. A diretoria questiona a Dra. Sofia: “Como pode a área que recuperamos ter mais de um indicador biológico do que a mata nativa? Isso não prova que nosso trabalho foi um sucesso?”.</w:t>
      </w:r>
    </w:p>
    <w:p w14:paraId="405513A2" w14:textId="77777777" w:rsidR="001A0702" w:rsidRDefault="001A0702" w:rsidP="001A0702">
      <w:pPr>
        <w:rPr>
          <w:rFonts w:ascii="Arial" w:hAnsi="Arial" w:cs="Arial"/>
          <w:sz w:val="22"/>
          <w:szCs w:val="22"/>
        </w:rPr>
      </w:pPr>
      <w:r w:rsidRPr="001A0702">
        <w:rPr>
          <w:rFonts w:ascii="Arial" w:hAnsi="Arial" w:cs="Arial"/>
          <w:sz w:val="22"/>
          <w:szCs w:val="22"/>
        </w:rPr>
        <w:t>Dra. Sofia sabe que a resposta não é tão simples e que a escolha dos indicadores corretos é crucial para não chegar a conclusões equivocadas.</w:t>
      </w:r>
    </w:p>
    <w:p w14:paraId="45D13B09" w14:textId="77777777" w:rsidR="002D4FFC" w:rsidRPr="001A0702" w:rsidRDefault="002D4FFC" w:rsidP="001A0702">
      <w:pPr>
        <w:rPr>
          <w:rFonts w:ascii="Arial" w:hAnsi="Arial" w:cs="Arial"/>
          <w:sz w:val="22"/>
          <w:szCs w:val="22"/>
        </w:rPr>
      </w:pPr>
    </w:p>
    <w:p w14:paraId="1ADF0200" w14:textId="77777777" w:rsidR="001A0702" w:rsidRPr="002D4FFC" w:rsidRDefault="001A0702" w:rsidP="001A0702">
      <w:pPr>
        <w:rPr>
          <w:rFonts w:ascii="Arial" w:hAnsi="Arial" w:cs="Arial"/>
          <w:sz w:val="22"/>
          <w:szCs w:val="22"/>
          <w:u w:val="single"/>
        </w:rPr>
      </w:pPr>
      <w:r w:rsidRPr="002D4FFC">
        <w:rPr>
          <w:rFonts w:ascii="Arial" w:hAnsi="Arial" w:cs="Arial"/>
          <w:sz w:val="22"/>
          <w:szCs w:val="22"/>
          <w:u w:val="single"/>
        </w:rPr>
        <w:t>Dados para Análise</w:t>
      </w:r>
    </w:p>
    <w:p w14:paraId="785C6CCC" w14:textId="77777777" w:rsidR="001A0702" w:rsidRPr="001A0702" w:rsidRDefault="001A0702" w:rsidP="001A0702">
      <w:pPr>
        <w:rPr>
          <w:rFonts w:ascii="Arial" w:hAnsi="Arial" w:cs="Arial"/>
          <w:sz w:val="22"/>
          <w:szCs w:val="22"/>
        </w:rPr>
      </w:pPr>
      <w:r w:rsidRPr="001A0702">
        <w:rPr>
          <w:rFonts w:ascii="Arial" w:hAnsi="Arial" w:cs="Arial"/>
          <w:sz w:val="22"/>
          <w:szCs w:val="22"/>
        </w:rPr>
        <w:t>A seguir estão os resultados médios obtidos pelo laboratório para as duas áreas.</w:t>
      </w:r>
    </w:p>
    <w:p w14:paraId="0CC6D429" w14:textId="6A29BC4B" w:rsidR="001A0702" w:rsidRDefault="009520AA" w:rsidP="001A0702">
      <w:pPr>
        <w:rPr>
          <w:rFonts w:ascii="Arial" w:hAnsi="Arial" w:cs="Arial"/>
          <w:sz w:val="22"/>
          <w:szCs w:val="22"/>
        </w:rPr>
      </w:pPr>
      <w:r>
        <w:rPr>
          <w:rFonts w:ascii="Arial" w:hAnsi="Arial" w:cs="Arial"/>
          <w:sz w:val="22"/>
          <w:szCs w:val="22"/>
        </w:rPr>
        <w:t>Quadro</w:t>
      </w:r>
      <w:r w:rsidR="001A0702" w:rsidRPr="001A0702">
        <w:rPr>
          <w:rFonts w:ascii="Arial" w:hAnsi="Arial" w:cs="Arial"/>
          <w:sz w:val="22"/>
          <w:szCs w:val="22"/>
        </w:rPr>
        <w:t xml:space="preserve"> 1: Atributos Físicos e Químicos do Solo</w:t>
      </w:r>
    </w:p>
    <w:tbl>
      <w:tblPr>
        <w:tblStyle w:val="Tabelacomgrade"/>
        <w:tblW w:w="0" w:type="auto"/>
        <w:tblLook w:val="04A0" w:firstRow="1" w:lastRow="0" w:firstColumn="1" w:lastColumn="0" w:noHBand="0" w:noVBand="1"/>
      </w:tblPr>
      <w:tblGrid>
        <w:gridCol w:w="3020"/>
        <w:gridCol w:w="3020"/>
        <w:gridCol w:w="3021"/>
      </w:tblGrid>
      <w:tr w:rsidR="00011306" w:rsidRPr="007E3DC3" w14:paraId="6A16971F" w14:textId="77777777" w:rsidTr="00011306">
        <w:tc>
          <w:tcPr>
            <w:tcW w:w="3020" w:type="dxa"/>
          </w:tcPr>
          <w:p w14:paraId="57E57D29" w14:textId="7AC163C5" w:rsidR="00011306" w:rsidRPr="00D64999" w:rsidRDefault="00011306" w:rsidP="00D64999">
            <w:pPr>
              <w:jc w:val="center"/>
              <w:rPr>
                <w:rFonts w:ascii="Arial" w:hAnsi="Arial" w:cs="Arial"/>
                <w:b/>
                <w:bCs/>
                <w:sz w:val="20"/>
                <w:szCs w:val="20"/>
              </w:rPr>
            </w:pPr>
            <w:r w:rsidRPr="00D64999">
              <w:rPr>
                <w:rFonts w:ascii="Arial" w:hAnsi="Arial" w:cs="Arial"/>
                <w:b/>
                <w:bCs/>
                <w:sz w:val="20"/>
                <w:szCs w:val="20"/>
              </w:rPr>
              <w:t>Atributo</w:t>
            </w:r>
          </w:p>
        </w:tc>
        <w:tc>
          <w:tcPr>
            <w:tcW w:w="3020" w:type="dxa"/>
          </w:tcPr>
          <w:p w14:paraId="19FF669D" w14:textId="69512971" w:rsidR="00011306" w:rsidRPr="00D64999" w:rsidRDefault="003018F7" w:rsidP="00D64999">
            <w:pPr>
              <w:jc w:val="center"/>
              <w:rPr>
                <w:rFonts w:ascii="Arial" w:hAnsi="Arial" w:cs="Arial"/>
                <w:b/>
                <w:bCs/>
                <w:sz w:val="20"/>
                <w:szCs w:val="20"/>
              </w:rPr>
            </w:pPr>
            <w:r w:rsidRPr="00D64999">
              <w:rPr>
                <w:rFonts w:ascii="Arial" w:hAnsi="Arial" w:cs="Arial"/>
                <w:b/>
                <w:bCs/>
                <w:sz w:val="20"/>
                <w:szCs w:val="20"/>
              </w:rPr>
              <w:t>Área em Recuperação</w:t>
            </w:r>
          </w:p>
        </w:tc>
        <w:tc>
          <w:tcPr>
            <w:tcW w:w="3021" w:type="dxa"/>
          </w:tcPr>
          <w:p w14:paraId="76104AE8" w14:textId="1F5C8116" w:rsidR="00011306" w:rsidRPr="00D64999" w:rsidRDefault="00011306" w:rsidP="00D64999">
            <w:pPr>
              <w:jc w:val="center"/>
              <w:rPr>
                <w:rFonts w:ascii="Arial" w:hAnsi="Arial" w:cs="Arial"/>
                <w:b/>
                <w:bCs/>
                <w:sz w:val="20"/>
                <w:szCs w:val="20"/>
              </w:rPr>
            </w:pPr>
            <w:r w:rsidRPr="00D64999">
              <w:rPr>
                <w:rFonts w:ascii="Arial" w:hAnsi="Arial" w:cs="Arial"/>
                <w:b/>
                <w:bCs/>
                <w:sz w:val="20"/>
                <w:szCs w:val="20"/>
              </w:rPr>
              <w:t>Área de Referência</w:t>
            </w:r>
          </w:p>
        </w:tc>
      </w:tr>
      <w:tr w:rsidR="00011306" w:rsidRPr="007E3DC3" w14:paraId="32A9F640" w14:textId="77777777" w:rsidTr="00011306">
        <w:tc>
          <w:tcPr>
            <w:tcW w:w="3020" w:type="dxa"/>
          </w:tcPr>
          <w:p w14:paraId="08F5C93B" w14:textId="3DBC99E1" w:rsidR="00011306" w:rsidRPr="007E3DC3" w:rsidRDefault="00011306" w:rsidP="00A62FF5">
            <w:pPr>
              <w:rPr>
                <w:rFonts w:ascii="Arial" w:hAnsi="Arial" w:cs="Arial"/>
                <w:sz w:val="20"/>
                <w:szCs w:val="20"/>
              </w:rPr>
            </w:pPr>
            <w:r w:rsidRPr="007E3DC3">
              <w:rPr>
                <w:rFonts w:ascii="Arial" w:hAnsi="Arial" w:cs="Arial"/>
                <w:sz w:val="20"/>
                <w:szCs w:val="20"/>
              </w:rPr>
              <w:t>Densidade do Solo</w:t>
            </w:r>
            <w:r w:rsidRPr="007E3DC3">
              <w:rPr>
                <w:rFonts w:ascii="Arial" w:hAnsi="Arial" w:cs="Arial"/>
                <w:sz w:val="20"/>
                <w:szCs w:val="20"/>
              </w:rPr>
              <w:t xml:space="preserve"> (</w:t>
            </w:r>
            <w:r w:rsidRPr="007E3DC3">
              <w:rPr>
                <w:rFonts w:ascii="Arial" w:hAnsi="Arial" w:cs="Arial"/>
                <w:sz w:val="20"/>
                <w:szCs w:val="20"/>
              </w:rPr>
              <w:t>g/cm³</w:t>
            </w:r>
            <w:r w:rsidRPr="007E3DC3">
              <w:rPr>
                <w:rFonts w:ascii="Arial" w:hAnsi="Arial" w:cs="Arial"/>
                <w:sz w:val="20"/>
                <w:szCs w:val="20"/>
              </w:rPr>
              <w:t>)</w:t>
            </w:r>
          </w:p>
        </w:tc>
        <w:tc>
          <w:tcPr>
            <w:tcW w:w="3020" w:type="dxa"/>
          </w:tcPr>
          <w:p w14:paraId="58358605" w14:textId="76A377A0" w:rsidR="00011306" w:rsidRPr="007E3DC3" w:rsidRDefault="00011306" w:rsidP="00D64999">
            <w:pPr>
              <w:jc w:val="center"/>
              <w:rPr>
                <w:rFonts w:ascii="Arial" w:hAnsi="Arial" w:cs="Arial"/>
                <w:sz w:val="20"/>
                <w:szCs w:val="20"/>
              </w:rPr>
            </w:pPr>
            <w:r w:rsidRPr="007E3DC3">
              <w:rPr>
                <w:rFonts w:ascii="Arial" w:hAnsi="Arial" w:cs="Arial"/>
                <w:sz w:val="20"/>
                <w:szCs w:val="20"/>
              </w:rPr>
              <w:t>1,65</w:t>
            </w:r>
          </w:p>
        </w:tc>
        <w:tc>
          <w:tcPr>
            <w:tcW w:w="3021" w:type="dxa"/>
          </w:tcPr>
          <w:p w14:paraId="18634064" w14:textId="4C666DD0" w:rsidR="00011306" w:rsidRPr="007E3DC3" w:rsidRDefault="00011306" w:rsidP="00D64999">
            <w:pPr>
              <w:jc w:val="center"/>
              <w:rPr>
                <w:rFonts w:ascii="Arial" w:hAnsi="Arial" w:cs="Arial"/>
                <w:sz w:val="20"/>
                <w:szCs w:val="20"/>
              </w:rPr>
            </w:pPr>
            <w:r w:rsidRPr="007E3DC3">
              <w:rPr>
                <w:rFonts w:ascii="Arial" w:hAnsi="Arial" w:cs="Arial"/>
                <w:sz w:val="20"/>
                <w:szCs w:val="20"/>
              </w:rPr>
              <w:t>1,20</w:t>
            </w:r>
          </w:p>
        </w:tc>
      </w:tr>
      <w:tr w:rsidR="00011306" w:rsidRPr="007E3DC3" w14:paraId="10DD4EE8" w14:textId="77777777" w:rsidTr="00011306">
        <w:tc>
          <w:tcPr>
            <w:tcW w:w="3020" w:type="dxa"/>
          </w:tcPr>
          <w:p w14:paraId="4755519C" w14:textId="130EDAD5" w:rsidR="00011306" w:rsidRPr="007E3DC3" w:rsidRDefault="00011306" w:rsidP="00A62FF5">
            <w:pPr>
              <w:rPr>
                <w:rFonts w:ascii="Arial" w:hAnsi="Arial" w:cs="Arial"/>
                <w:sz w:val="20"/>
                <w:szCs w:val="20"/>
              </w:rPr>
            </w:pPr>
            <w:r w:rsidRPr="007E3DC3">
              <w:rPr>
                <w:rFonts w:ascii="Arial" w:hAnsi="Arial" w:cs="Arial"/>
                <w:sz w:val="20"/>
                <w:szCs w:val="20"/>
              </w:rPr>
              <w:t>Matéria Orgânica</w:t>
            </w:r>
            <w:r w:rsidRPr="007E3DC3">
              <w:rPr>
                <w:rFonts w:ascii="Arial" w:hAnsi="Arial" w:cs="Arial"/>
                <w:sz w:val="20"/>
                <w:szCs w:val="20"/>
              </w:rPr>
              <w:t xml:space="preserve"> (%)</w:t>
            </w:r>
          </w:p>
        </w:tc>
        <w:tc>
          <w:tcPr>
            <w:tcW w:w="3020" w:type="dxa"/>
          </w:tcPr>
          <w:p w14:paraId="2F28B8AC" w14:textId="009AB582" w:rsidR="00011306" w:rsidRPr="007E3DC3" w:rsidRDefault="00011306" w:rsidP="00D64999">
            <w:pPr>
              <w:jc w:val="center"/>
              <w:rPr>
                <w:rFonts w:ascii="Arial" w:hAnsi="Arial" w:cs="Arial"/>
                <w:sz w:val="20"/>
                <w:szCs w:val="20"/>
              </w:rPr>
            </w:pPr>
            <w:r w:rsidRPr="007E3DC3">
              <w:rPr>
                <w:rFonts w:ascii="Arial" w:hAnsi="Arial" w:cs="Arial"/>
                <w:sz w:val="20"/>
                <w:szCs w:val="20"/>
              </w:rPr>
              <w:t>1,2</w:t>
            </w:r>
          </w:p>
        </w:tc>
        <w:tc>
          <w:tcPr>
            <w:tcW w:w="3021" w:type="dxa"/>
          </w:tcPr>
          <w:p w14:paraId="48416C1C" w14:textId="46C9917B" w:rsidR="00011306" w:rsidRPr="007E3DC3" w:rsidRDefault="00011306" w:rsidP="00D64999">
            <w:pPr>
              <w:jc w:val="center"/>
              <w:rPr>
                <w:rFonts w:ascii="Arial" w:hAnsi="Arial" w:cs="Arial"/>
                <w:sz w:val="20"/>
                <w:szCs w:val="20"/>
              </w:rPr>
            </w:pPr>
            <w:r w:rsidRPr="007E3DC3">
              <w:rPr>
                <w:rFonts w:ascii="Arial" w:hAnsi="Arial" w:cs="Arial"/>
                <w:sz w:val="20"/>
                <w:szCs w:val="20"/>
              </w:rPr>
              <w:t>4,5</w:t>
            </w:r>
          </w:p>
        </w:tc>
      </w:tr>
      <w:tr w:rsidR="00011306" w:rsidRPr="007E3DC3" w14:paraId="7B722793" w14:textId="77777777" w:rsidTr="00011306">
        <w:tc>
          <w:tcPr>
            <w:tcW w:w="3020" w:type="dxa"/>
          </w:tcPr>
          <w:p w14:paraId="18A2B419" w14:textId="16E57B0F" w:rsidR="00011306" w:rsidRPr="007E3DC3" w:rsidRDefault="00011306" w:rsidP="00A62FF5">
            <w:pPr>
              <w:rPr>
                <w:rFonts w:ascii="Arial" w:hAnsi="Arial" w:cs="Arial"/>
                <w:sz w:val="20"/>
                <w:szCs w:val="20"/>
              </w:rPr>
            </w:pPr>
            <w:r w:rsidRPr="007E3DC3">
              <w:rPr>
                <w:rFonts w:ascii="Arial" w:hAnsi="Arial" w:cs="Arial"/>
                <w:sz w:val="20"/>
                <w:szCs w:val="20"/>
              </w:rPr>
              <w:t>pH</w:t>
            </w:r>
          </w:p>
        </w:tc>
        <w:tc>
          <w:tcPr>
            <w:tcW w:w="3020" w:type="dxa"/>
          </w:tcPr>
          <w:p w14:paraId="34E3DF2D" w14:textId="07ECB548" w:rsidR="00011306" w:rsidRPr="007E3DC3" w:rsidRDefault="00011306" w:rsidP="00D64999">
            <w:pPr>
              <w:jc w:val="center"/>
              <w:rPr>
                <w:rFonts w:ascii="Arial" w:hAnsi="Arial" w:cs="Arial"/>
                <w:sz w:val="20"/>
                <w:szCs w:val="20"/>
              </w:rPr>
            </w:pPr>
            <w:r w:rsidRPr="007E3DC3">
              <w:rPr>
                <w:rFonts w:ascii="Arial" w:hAnsi="Arial" w:cs="Arial"/>
                <w:sz w:val="20"/>
                <w:szCs w:val="20"/>
              </w:rPr>
              <w:t>4,8</w:t>
            </w:r>
          </w:p>
        </w:tc>
        <w:tc>
          <w:tcPr>
            <w:tcW w:w="3021" w:type="dxa"/>
          </w:tcPr>
          <w:p w14:paraId="24F58EC0" w14:textId="4A163371" w:rsidR="00011306" w:rsidRPr="007E3DC3" w:rsidRDefault="00011306" w:rsidP="00D64999">
            <w:pPr>
              <w:jc w:val="center"/>
              <w:rPr>
                <w:rFonts w:ascii="Arial" w:hAnsi="Arial" w:cs="Arial"/>
                <w:sz w:val="20"/>
                <w:szCs w:val="20"/>
              </w:rPr>
            </w:pPr>
            <w:r w:rsidRPr="007E3DC3">
              <w:rPr>
                <w:rFonts w:ascii="Arial" w:hAnsi="Arial" w:cs="Arial"/>
                <w:sz w:val="20"/>
                <w:szCs w:val="20"/>
              </w:rPr>
              <w:t>5,9</w:t>
            </w:r>
          </w:p>
        </w:tc>
      </w:tr>
      <w:tr w:rsidR="00011306" w:rsidRPr="007E3DC3" w14:paraId="2DE3BE7C" w14:textId="77777777" w:rsidTr="00011306">
        <w:tc>
          <w:tcPr>
            <w:tcW w:w="3020" w:type="dxa"/>
          </w:tcPr>
          <w:p w14:paraId="194AE804" w14:textId="1708C9AF" w:rsidR="00011306" w:rsidRPr="007E3DC3" w:rsidRDefault="00011306" w:rsidP="00A62FF5">
            <w:pPr>
              <w:rPr>
                <w:rFonts w:ascii="Arial" w:hAnsi="Arial" w:cs="Arial"/>
                <w:sz w:val="20"/>
                <w:szCs w:val="20"/>
              </w:rPr>
            </w:pPr>
            <w:r w:rsidRPr="007E3DC3">
              <w:rPr>
                <w:rFonts w:ascii="Arial" w:hAnsi="Arial" w:cs="Arial"/>
                <w:sz w:val="20"/>
                <w:szCs w:val="20"/>
              </w:rPr>
              <w:t>Fósforo disponível</w:t>
            </w:r>
            <w:r w:rsidRPr="007E3DC3">
              <w:rPr>
                <w:rFonts w:ascii="Arial" w:hAnsi="Arial" w:cs="Arial"/>
                <w:sz w:val="20"/>
                <w:szCs w:val="20"/>
              </w:rPr>
              <w:t xml:space="preserve"> (</w:t>
            </w:r>
            <w:r w:rsidRPr="007E3DC3">
              <w:rPr>
                <w:rFonts w:ascii="Arial" w:hAnsi="Arial" w:cs="Arial"/>
                <w:sz w:val="20"/>
                <w:szCs w:val="20"/>
              </w:rPr>
              <w:t>mg/dm³</w:t>
            </w:r>
            <w:r w:rsidRPr="007E3DC3">
              <w:rPr>
                <w:rFonts w:ascii="Arial" w:hAnsi="Arial" w:cs="Arial"/>
                <w:sz w:val="20"/>
                <w:szCs w:val="20"/>
              </w:rPr>
              <w:t>)</w:t>
            </w:r>
          </w:p>
        </w:tc>
        <w:tc>
          <w:tcPr>
            <w:tcW w:w="3020" w:type="dxa"/>
          </w:tcPr>
          <w:p w14:paraId="69B3A63C" w14:textId="78295115" w:rsidR="00011306" w:rsidRPr="007E3DC3" w:rsidRDefault="00011306" w:rsidP="00D64999">
            <w:pPr>
              <w:jc w:val="center"/>
              <w:rPr>
                <w:rFonts w:ascii="Arial" w:hAnsi="Arial" w:cs="Arial"/>
                <w:sz w:val="20"/>
                <w:szCs w:val="20"/>
              </w:rPr>
            </w:pPr>
            <w:r w:rsidRPr="007E3DC3">
              <w:rPr>
                <w:rFonts w:ascii="Arial" w:hAnsi="Arial" w:cs="Arial"/>
                <w:sz w:val="20"/>
                <w:szCs w:val="20"/>
              </w:rPr>
              <w:t>3,1</w:t>
            </w:r>
          </w:p>
        </w:tc>
        <w:tc>
          <w:tcPr>
            <w:tcW w:w="3021" w:type="dxa"/>
          </w:tcPr>
          <w:p w14:paraId="2BFD4243" w14:textId="2C6AF854" w:rsidR="00011306" w:rsidRPr="007E3DC3" w:rsidRDefault="00011306" w:rsidP="00D64999">
            <w:pPr>
              <w:jc w:val="center"/>
              <w:rPr>
                <w:rFonts w:ascii="Arial" w:hAnsi="Arial" w:cs="Arial"/>
                <w:sz w:val="20"/>
                <w:szCs w:val="20"/>
              </w:rPr>
            </w:pPr>
            <w:r w:rsidRPr="007E3DC3">
              <w:rPr>
                <w:rFonts w:ascii="Arial" w:hAnsi="Arial" w:cs="Arial"/>
                <w:sz w:val="20"/>
                <w:szCs w:val="20"/>
              </w:rPr>
              <w:t>8,5</w:t>
            </w:r>
          </w:p>
        </w:tc>
      </w:tr>
    </w:tbl>
    <w:p w14:paraId="77576DEC" w14:textId="77777777" w:rsidR="00CF008D" w:rsidRDefault="00CF008D" w:rsidP="00A62FF5">
      <w:pPr>
        <w:rPr>
          <w:rFonts w:ascii="Arial" w:hAnsi="Arial" w:cs="Arial"/>
          <w:sz w:val="22"/>
          <w:szCs w:val="22"/>
        </w:rPr>
      </w:pPr>
    </w:p>
    <w:p w14:paraId="56719DA6" w14:textId="646C9A71" w:rsidR="00A62FF5" w:rsidRDefault="007E3DC3" w:rsidP="00A62FF5">
      <w:pPr>
        <w:rPr>
          <w:rFonts w:ascii="Arial" w:hAnsi="Arial" w:cs="Arial"/>
          <w:sz w:val="22"/>
          <w:szCs w:val="22"/>
        </w:rPr>
      </w:pPr>
      <w:r>
        <w:rPr>
          <w:rFonts w:ascii="Arial" w:hAnsi="Arial" w:cs="Arial"/>
          <w:sz w:val="22"/>
          <w:szCs w:val="22"/>
        </w:rPr>
        <w:t>Quadro</w:t>
      </w:r>
      <w:r w:rsidR="00A62FF5" w:rsidRPr="00A62FF5">
        <w:rPr>
          <w:rFonts w:ascii="Arial" w:hAnsi="Arial" w:cs="Arial"/>
          <w:sz w:val="22"/>
          <w:szCs w:val="22"/>
        </w:rPr>
        <w:t xml:space="preserve"> 2: Atributos Microbiológicos do Solo</w:t>
      </w:r>
    </w:p>
    <w:tbl>
      <w:tblPr>
        <w:tblStyle w:val="Tabelacomgrade"/>
        <w:tblW w:w="0" w:type="auto"/>
        <w:tblLook w:val="04A0" w:firstRow="1" w:lastRow="0" w:firstColumn="1" w:lastColumn="0" w:noHBand="0" w:noVBand="1"/>
      </w:tblPr>
      <w:tblGrid>
        <w:gridCol w:w="5949"/>
        <w:gridCol w:w="1347"/>
        <w:gridCol w:w="1765"/>
      </w:tblGrid>
      <w:tr w:rsidR="00011306" w:rsidRPr="007E3DC3" w14:paraId="7C2B64A6" w14:textId="77777777" w:rsidTr="009C5CC0">
        <w:tc>
          <w:tcPr>
            <w:tcW w:w="5949" w:type="dxa"/>
            <w:vAlign w:val="center"/>
          </w:tcPr>
          <w:p w14:paraId="1721F9AD" w14:textId="0E3B738D" w:rsidR="00011306" w:rsidRPr="00D64999" w:rsidRDefault="00011306" w:rsidP="00D64999">
            <w:pPr>
              <w:jc w:val="center"/>
              <w:rPr>
                <w:rFonts w:ascii="Arial" w:hAnsi="Arial" w:cs="Arial"/>
                <w:b/>
                <w:bCs/>
                <w:sz w:val="18"/>
                <w:szCs w:val="18"/>
              </w:rPr>
            </w:pPr>
            <w:r w:rsidRPr="00D64999">
              <w:rPr>
                <w:rFonts w:ascii="Arial" w:hAnsi="Arial" w:cs="Arial"/>
                <w:b/>
                <w:bCs/>
                <w:sz w:val="18"/>
                <w:szCs w:val="18"/>
              </w:rPr>
              <w:t>Atributo</w:t>
            </w:r>
          </w:p>
        </w:tc>
        <w:tc>
          <w:tcPr>
            <w:tcW w:w="1347" w:type="dxa"/>
            <w:vAlign w:val="center"/>
          </w:tcPr>
          <w:p w14:paraId="0D7417A6" w14:textId="14DF87CB" w:rsidR="00011306" w:rsidRPr="00D64999" w:rsidRDefault="003018F7" w:rsidP="00D64999">
            <w:pPr>
              <w:jc w:val="center"/>
              <w:rPr>
                <w:rFonts w:ascii="Arial" w:hAnsi="Arial" w:cs="Arial"/>
                <w:b/>
                <w:bCs/>
                <w:sz w:val="18"/>
                <w:szCs w:val="18"/>
              </w:rPr>
            </w:pPr>
            <w:r w:rsidRPr="00D64999">
              <w:rPr>
                <w:rFonts w:ascii="Arial" w:hAnsi="Arial" w:cs="Arial"/>
                <w:b/>
                <w:bCs/>
                <w:sz w:val="18"/>
                <w:szCs w:val="18"/>
              </w:rPr>
              <w:t>Área em Recuperação</w:t>
            </w:r>
          </w:p>
        </w:tc>
        <w:tc>
          <w:tcPr>
            <w:tcW w:w="0" w:type="auto"/>
            <w:vAlign w:val="center"/>
          </w:tcPr>
          <w:p w14:paraId="39BBFED1" w14:textId="0585D18E" w:rsidR="00011306" w:rsidRPr="00D64999" w:rsidRDefault="003018F7" w:rsidP="00D64999">
            <w:pPr>
              <w:jc w:val="center"/>
              <w:rPr>
                <w:rFonts w:ascii="Arial" w:hAnsi="Arial" w:cs="Arial"/>
                <w:b/>
                <w:bCs/>
                <w:sz w:val="18"/>
                <w:szCs w:val="18"/>
              </w:rPr>
            </w:pPr>
            <w:r w:rsidRPr="00D64999">
              <w:rPr>
                <w:rFonts w:ascii="Arial" w:hAnsi="Arial" w:cs="Arial"/>
                <w:b/>
                <w:bCs/>
                <w:sz w:val="18"/>
                <w:szCs w:val="18"/>
              </w:rPr>
              <w:t>Área de Referência</w:t>
            </w:r>
          </w:p>
        </w:tc>
      </w:tr>
      <w:tr w:rsidR="00011306" w:rsidRPr="007E3DC3" w14:paraId="5B653C07" w14:textId="77777777" w:rsidTr="009C5CC0">
        <w:tc>
          <w:tcPr>
            <w:tcW w:w="5949" w:type="dxa"/>
            <w:vAlign w:val="center"/>
          </w:tcPr>
          <w:p w14:paraId="27C13482" w14:textId="1F75FFD2" w:rsidR="00011306" w:rsidRPr="007E3DC3" w:rsidRDefault="003018F7" w:rsidP="00D64999">
            <w:pPr>
              <w:jc w:val="left"/>
              <w:rPr>
                <w:rFonts w:ascii="Arial" w:hAnsi="Arial" w:cs="Arial"/>
                <w:sz w:val="18"/>
                <w:szCs w:val="18"/>
              </w:rPr>
            </w:pPr>
            <w:r w:rsidRPr="007E3DC3">
              <w:rPr>
                <w:rFonts w:ascii="Arial" w:hAnsi="Arial" w:cs="Arial"/>
                <w:sz w:val="18"/>
                <w:szCs w:val="18"/>
              </w:rPr>
              <w:t>Carbono da Biomassa Microbiana (CBM)</w:t>
            </w:r>
            <w:r w:rsidRPr="007E3DC3">
              <w:rPr>
                <w:rFonts w:ascii="Arial" w:hAnsi="Arial" w:cs="Arial"/>
                <w:sz w:val="18"/>
                <w:szCs w:val="18"/>
              </w:rPr>
              <w:t xml:space="preserve"> (</w:t>
            </w:r>
            <w:r w:rsidRPr="007E3DC3">
              <w:rPr>
                <w:rFonts w:ascii="Arial" w:hAnsi="Arial" w:cs="Arial"/>
                <w:sz w:val="18"/>
                <w:szCs w:val="18"/>
              </w:rPr>
              <w:t>mg C/kg solo</w:t>
            </w:r>
            <w:r w:rsidRPr="007E3DC3">
              <w:rPr>
                <w:rFonts w:ascii="Arial" w:hAnsi="Arial" w:cs="Arial"/>
                <w:sz w:val="18"/>
                <w:szCs w:val="18"/>
              </w:rPr>
              <w:t>)</w:t>
            </w:r>
          </w:p>
        </w:tc>
        <w:tc>
          <w:tcPr>
            <w:tcW w:w="1347" w:type="dxa"/>
            <w:vAlign w:val="center"/>
          </w:tcPr>
          <w:p w14:paraId="3A0830F9" w14:textId="2A7D9D94" w:rsidR="00011306" w:rsidRPr="007E3DC3" w:rsidRDefault="003018F7" w:rsidP="00D64999">
            <w:pPr>
              <w:jc w:val="center"/>
              <w:rPr>
                <w:rFonts w:ascii="Arial" w:hAnsi="Arial" w:cs="Arial"/>
                <w:sz w:val="18"/>
                <w:szCs w:val="18"/>
              </w:rPr>
            </w:pPr>
            <w:r w:rsidRPr="007E3DC3">
              <w:rPr>
                <w:rFonts w:ascii="Arial" w:hAnsi="Arial" w:cs="Arial"/>
                <w:sz w:val="18"/>
                <w:szCs w:val="18"/>
              </w:rPr>
              <w:t>110</w:t>
            </w:r>
          </w:p>
        </w:tc>
        <w:tc>
          <w:tcPr>
            <w:tcW w:w="0" w:type="auto"/>
            <w:vAlign w:val="center"/>
          </w:tcPr>
          <w:p w14:paraId="674BA0D0" w14:textId="6DFC8630" w:rsidR="00011306" w:rsidRPr="007E3DC3" w:rsidRDefault="003018F7" w:rsidP="00D64999">
            <w:pPr>
              <w:jc w:val="center"/>
              <w:rPr>
                <w:rFonts w:ascii="Arial" w:hAnsi="Arial" w:cs="Arial"/>
                <w:sz w:val="18"/>
                <w:szCs w:val="18"/>
              </w:rPr>
            </w:pPr>
            <w:r w:rsidRPr="007E3DC3">
              <w:rPr>
                <w:rFonts w:ascii="Arial" w:hAnsi="Arial" w:cs="Arial"/>
                <w:sz w:val="18"/>
                <w:szCs w:val="18"/>
              </w:rPr>
              <w:t>450</w:t>
            </w:r>
          </w:p>
        </w:tc>
      </w:tr>
      <w:tr w:rsidR="00011306" w:rsidRPr="007E3DC3" w14:paraId="4A125A39" w14:textId="77777777" w:rsidTr="009C5CC0">
        <w:tc>
          <w:tcPr>
            <w:tcW w:w="5949" w:type="dxa"/>
            <w:vAlign w:val="center"/>
          </w:tcPr>
          <w:p w14:paraId="55BCCB08" w14:textId="4BFE3BB0" w:rsidR="00011306" w:rsidRPr="007E3DC3" w:rsidRDefault="003018F7" w:rsidP="00D64999">
            <w:pPr>
              <w:jc w:val="left"/>
              <w:rPr>
                <w:rFonts w:ascii="Arial" w:hAnsi="Arial" w:cs="Arial"/>
                <w:sz w:val="18"/>
                <w:szCs w:val="18"/>
                <w:lang w:val="es-ES"/>
              </w:rPr>
            </w:pPr>
            <w:r w:rsidRPr="007E3DC3">
              <w:rPr>
                <w:rFonts w:ascii="Arial" w:hAnsi="Arial" w:cs="Arial"/>
                <w:sz w:val="18"/>
                <w:szCs w:val="18"/>
              </w:rPr>
              <w:t>β</w:t>
            </w:r>
            <w:r w:rsidRPr="007E3DC3">
              <w:rPr>
                <w:rFonts w:ascii="Arial" w:hAnsi="Arial" w:cs="Arial"/>
                <w:sz w:val="18"/>
                <w:szCs w:val="18"/>
                <w:lang w:val="es-ES"/>
              </w:rPr>
              <w:t>-glicosidase</w:t>
            </w:r>
            <w:r w:rsidRPr="007E3DC3">
              <w:rPr>
                <w:rFonts w:ascii="Arial" w:hAnsi="Arial" w:cs="Arial"/>
                <w:sz w:val="18"/>
                <w:szCs w:val="18"/>
                <w:lang w:val="es-ES"/>
              </w:rPr>
              <w:t xml:space="preserve"> (</w:t>
            </w:r>
            <w:r w:rsidRPr="007E3DC3">
              <w:rPr>
                <w:rFonts w:ascii="Arial" w:hAnsi="Arial" w:cs="Arial"/>
                <w:sz w:val="18"/>
                <w:szCs w:val="18"/>
                <w:lang w:val="es-ES"/>
              </w:rPr>
              <w:t>µg p-nitrofenol/g solo/h</w:t>
            </w:r>
            <w:r w:rsidRPr="007E3DC3">
              <w:rPr>
                <w:rFonts w:ascii="Arial" w:hAnsi="Arial" w:cs="Arial"/>
                <w:sz w:val="18"/>
                <w:szCs w:val="18"/>
                <w:lang w:val="es-ES"/>
              </w:rPr>
              <w:t>)</w:t>
            </w:r>
          </w:p>
        </w:tc>
        <w:tc>
          <w:tcPr>
            <w:tcW w:w="1347" w:type="dxa"/>
            <w:vAlign w:val="center"/>
          </w:tcPr>
          <w:p w14:paraId="46C5E0BA" w14:textId="0254CEF9" w:rsidR="00011306" w:rsidRPr="007E3DC3" w:rsidRDefault="00903493" w:rsidP="00D64999">
            <w:pPr>
              <w:jc w:val="center"/>
              <w:rPr>
                <w:rFonts w:ascii="Arial" w:hAnsi="Arial" w:cs="Arial"/>
                <w:sz w:val="18"/>
                <w:szCs w:val="18"/>
                <w:lang w:val="es-ES"/>
              </w:rPr>
            </w:pPr>
            <w:r w:rsidRPr="007E3DC3">
              <w:rPr>
                <w:rFonts w:ascii="Arial" w:hAnsi="Arial" w:cs="Arial"/>
                <w:sz w:val="18"/>
                <w:szCs w:val="18"/>
              </w:rPr>
              <w:t>50</w:t>
            </w:r>
          </w:p>
        </w:tc>
        <w:tc>
          <w:tcPr>
            <w:tcW w:w="0" w:type="auto"/>
            <w:vAlign w:val="center"/>
          </w:tcPr>
          <w:p w14:paraId="304B0BD9" w14:textId="17F37525" w:rsidR="00011306" w:rsidRPr="007E3DC3" w:rsidRDefault="00903493" w:rsidP="00D64999">
            <w:pPr>
              <w:jc w:val="center"/>
              <w:rPr>
                <w:rFonts w:ascii="Arial" w:hAnsi="Arial" w:cs="Arial"/>
                <w:sz w:val="18"/>
                <w:szCs w:val="18"/>
                <w:lang w:val="es-ES"/>
              </w:rPr>
            </w:pPr>
            <w:r w:rsidRPr="007E3DC3">
              <w:rPr>
                <w:rFonts w:ascii="Arial" w:hAnsi="Arial" w:cs="Arial"/>
                <w:sz w:val="18"/>
                <w:szCs w:val="18"/>
              </w:rPr>
              <w:t>320</w:t>
            </w:r>
          </w:p>
        </w:tc>
      </w:tr>
      <w:tr w:rsidR="00011306" w:rsidRPr="007E3DC3" w14:paraId="779C494B" w14:textId="77777777" w:rsidTr="009C5CC0">
        <w:tc>
          <w:tcPr>
            <w:tcW w:w="5949" w:type="dxa"/>
            <w:vAlign w:val="center"/>
          </w:tcPr>
          <w:p w14:paraId="3D1C271B" w14:textId="3C991C52" w:rsidR="00011306" w:rsidRPr="007E3DC3" w:rsidRDefault="00903493" w:rsidP="00D64999">
            <w:pPr>
              <w:jc w:val="left"/>
              <w:rPr>
                <w:rFonts w:ascii="Arial" w:hAnsi="Arial" w:cs="Arial"/>
                <w:sz w:val="18"/>
                <w:szCs w:val="18"/>
              </w:rPr>
            </w:pPr>
            <w:r w:rsidRPr="007E3DC3">
              <w:rPr>
                <w:rFonts w:ascii="Arial" w:hAnsi="Arial" w:cs="Arial"/>
                <w:sz w:val="18"/>
                <w:szCs w:val="18"/>
              </w:rPr>
              <w:t>Número de Esporos de Fungos Micorrízicos (FMA)</w:t>
            </w:r>
            <w:r w:rsidRPr="007E3DC3">
              <w:rPr>
                <w:rFonts w:ascii="Arial" w:hAnsi="Arial" w:cs="Arial"/>
                <w:sz w:val="18"/>
                <w:szCs w:val="18"/>
              </w:rPr>
              <w:t xml:space="preserve"> </w:t>
            </w:r>
            <w:r w:rsidR="009C5CC0">
              <w:rPr>
                <w:rFonts w:ascii="Arial" w:hAnsi="Arial" w:cs="Arial"/>
                <w:sz w:val="18"/>
                <w:szCs w:val="18"/>
              </w:rPr>
              <w:t>(</w:t>
            </w:r>
            <w:r w:rsidRPr="007E3DC3">
              <w:rPr>
                <w:rFonts w:ascii="Arial" w:hAnsi="Arial" w:cs="Arial"/>
                <w:sz w:val="18"/>
                <w:szCs w:val="18"/>
              </w:rPr>
              <w:t>esporos/100g solo</w:t>
            </w:r>
            <w:r w:rsidR="009C5CC0">
              <w:rPr>
                <w:rFonts w:ascii="Arial" w:hAnsi="Arial" w:cs="Arial"/>
                <w:sz w:val="18"/>
                <w:szCs w:val="18"/>
              </w:rPr>
              <w:t>)</w:t>
            </w:r>
          </w:p>
        </w:tc>
        <w:tc>
          <w:tcPr>
            <w:tcW w:w="1347" w:type="dxa"/>
            <w:vAlign w:val="center"/>
          </w:tcPr>
          <w:p w14:paraId="7C150DF2" w14:textId="673C5DD1" w:rsidR="00011306" w:rsidRPr="007E3DC3" w:rsidRDefault="00903493" w:rsidP="00D64999">
            <w:pPr>
              <w:jc w:val="center"/>
              <w:rPr>
                <w:rFonts w:ascii="Arial" w:hAnsi="Arial" w:cs="Arial"/>
                <w:sz w:val="18"/>
                <w:szCs w:val="18"/>
              </w:rPr>
            </w:pPr>
            <w:r w:rsidRPr="007E3DC3">
              <w:rPr>
                <w:rFonts w:ascii="Arial" w:hAnsi="Arial" w:cs="Arial"/>
                <w:sz w:val="18"/>
                <w:szCs w:val="18"/>
              </w:rPr>
              <w:t>850</w:t>
            </w:r>
          </w:p>
        </w:tc>
        <w:tc>
          <w:tcPr>
            <w:tcW w:w="0" w:type="auto"/>
            <w:vAlign w:val="center"/>
          </w:tcPr>
          <w:p w14:paraId="4EC506A2" w14:textId="42478315" w:rsidR="00011306" w:rsidRPr="007E3DC3" w:rsidRDefault="00903493" w:rsidP="00D64999">
            <w:pPr>
              <w:jc w:val="center"/>
              <w:rPr>
                <w:rFonts w:ascii="Arial" w:hAnsi="Arial" w:cs="Arial"/>
                <w:sz w:val="18"/>
                <w:szCs w:val="18"/>
              </w:rPr>
            </w:pPr>
            <w:r w:rsidRPr="007E3DC3">
              <w:rPr>
                <w:rFonts w:ascii="Arial" w:hAnsi="Arial" w:cs="Arial"/>
                <w:sz w:val="18"/>
                <w:szCs w:val="18"/>
              </w:rPr>
              <w:t>350</w:t>
            </w:r>
          </w:p>
        </w:tc>
      </w:tr>
      <w:tr w:rsidR="00903493" w:rsidRPr="007E3DC3" w14:paraId="47DC14AD" w14:textId="77777777" w:rsidTr="009C5CC0">
        <w:tc>
          <w:tcPr>
            <w:tcW w:w="5949" w:type="dxa"/>
            <w:vAlign w:val="center"/>
          </w:tcPr>
          <w:p w14:paraId="0ACFF319" w14:textId="59BC0A3D" w:rsidR="00903493" w:rsidRPr="007E3DC3" w:rsidRDefault="00903493" w:rsidP="00D64999">
            <w:pPr>
              <w:jc w:val="left"/>
              <w:rPr>
                <w:rFonts w:ascii="Arial" w:hAnsi="Arial" w:cs="Arial"/>
                <w:sz w:val="18"/>
                <w:szCs w:val="18"/>
              </w:rPr>
            </w:pPr>
            <w:r w:rsidRPr="007E3DC3">
              <w:rPr>
                <w:rFonts w:ascii="Arial" w:hAnsi="Arial" w:cs="Arial"/>
                <w:sz w:val="18"/>
                <w:szCs w:val="18"/>
              </w:rPr>
              <w:t xml:space="preserve">Colonização Micorrízica </w:t>
            </w:r>
            <w:r w:rsidRPr="007E3DC3">
              <w:rPr>
                <w:rFonts w:ascii="Arial" w:hAnsi="Arial" w:cs="Arial"/>
                <w:sz w:val="18"/>
                <w:szCs w:val="18"/>
              </w:rPr>
              <w:t>(</w:t>
            </w:r>
            <w:r w:rsidRPr="007E3DC3">
              <w:rPr>
                <w:rFonts w:ascii="Arial" w:hAnsi="Arial" w:cs="Arial"/>
                <w:sz w:val="18"/>
                <w:szCs w:val="18"/>
              </w:rPr>
              <w:t>% de raiz colonizada</w:t>
            </w:r>
            <w:r w:rsidRPr="007E3DC3">
              <w:rPr>
                <w:rFonts w:ascii="Arial" w:hAnsi="Arial" w:cs="Arial"/>
                <w:sz w:val="18"/>
                <w:szCs w:val="18"/>
              </w:rPr>
              <w:t>)</w:t>
            </w:r>
          </w:p>
        </w:tc>
        <w:tc>
          <w:tcPr>
            <w:tcW w:w="1347" w:type="dxa"/>
            <w:vAlign w:val="center"/>
          </w:tcPr>
          <w:p w14:paraId="66ADAEEA" w14:textId="3121F488" w:rsidR="00903493" w:rsidRPr="007E3DC3" w:rsidRDefault="00903493" w:rsidP="00D64999">
            <w:pPr>
              <w:jc w:val="center"/>
              <w:rPr>
                <w:rFonts w:ascii="Arial" w:hAnsi="Arial" w:cs="Arial"/>
                <w:sz w:val="18"/>
                <w:szCs w:val="18"/>
              </w:rPr>
            </w:pPr>
            <w:r w:rsidRPr="007E3DC3">
              <w:rPr>
                <w:rFonts w:ascii="Arial" w:hAnsi="Arial" w:cs="Arial"/>
                <w:sz w:val="18"/>
                <w:szCs w:val="18"/>
              </w:rPr>
              <w:t>25</w:t>
            </w:r>
          </w:p>
        </w:tc>
        <w:tc>
          <w:tcPr>
            <w:tcW w:w="0" w:type="auto"/>
            <w:vAlign w:val="center"/>
          </w:tcPr>
          <w:p w14:paraId="301C46FD" w14:textId="52E12701" w:rsidR="00903493" w:rsidRPr="007E3DC3" w:rsidRDefault="00903493" w:rsidP="00D64999">
            <w:pPr>
              <w:jc w:val="center"/>
              <w:rPr>
                <w:rFonts w:ascii="Arial" w:hAnsi="Arial" w:cs="Arial"/>
                <w:sz w:val="18"/>
                <w:szCs w:val="18"/>
              </w:rPr>
            </w:pPr>
            <w:r w:rsidRPr="007E3DC3">
              <w:rPr>
                <w:rFonts w:ascii="Arial" w:hAnsi="Arial" w:cs="Arial"/>
                <w:sz w:val="18"/>
                <w:szCs w:val="18"/>
              </w:rPr>
              <w:t>70</w:t>
            </w:r>
          </w:p>
        </w:tc>
      </w:tr>
    </w:tbl>
    <w:p w14:paraId="427F78D9" w14:textId="77777777" w:rsidR="00011306" w:rsidRPr="00903493" w:rsidRDefault="00011306" w:rsidP="00A62FF5">
      <w:pPr>
        <w:rPr>
          <w:rFonts w:ascii="Arial" w:hAnsi="Arial" w:cs="Arial"/>
          <w:sz w:val="22"/>
          <w:szCs w:val="22"/>
        </w:rPr>
      </w:pPr>
    </w:p>
    <w:p w14:paraId="48409E09" w14:textId="77777777" w:rsidR="001A0702" w:rsidRPr="001A0702" w:rsidRDefault="001A0702" w:rsidP="001A0702">
      <w:pPr>
        <w:rPr>
          <w:rFonts w:ascii="Arial" w:hAnsi="Arial" w:cs="Arial"/>
          <w:sz w:val="22"/>
          <w:szCs w:val="22"/>
        </w:rPr>
      </w:pPr>
      <w:r w:rsidRPr="001A0702">
        <w:rPr>
          <w:rFonts w:ascii="Arial" w:hAnsi="Arial" w:cs="Arial"/>
          <w:sz w:val="22"/>
          <w:szCs w:val="22"/>
        </w:rPr>
        <w:t>A Tarefa (Questões para Discussão)</w:t>
      </w:r>
    </w:p>
    <w:p w14:paraId="71FBA698" w14:textId="4DDE2C0B" w:rsidR="001A0702" w:rsidRPr="001A0702" w:rsidRDefault="001A0702" w:rsidP="001A0702">
      <w:pPr>
        <w:rPr>
          <w:rFonts w:ascii="Arial" w:hAnsi="Arial" w:cs="Arial"/>
          <w:sz w:val="22"/>
          <w:szCs w:val="22"/>
        </w:rPr>
      </w:pPr>
      <w:r w:rsidRPr="001A0702">
        <w:rPr>
          <w:rFonts w:ascii="Arial" w:hAnsi="Arial" w:cs="Arial"/>
          <w:sz w:val="22"/>
          <w:szCs w:val="22"/>
        </w:rPr>
        <w:t xml:space="preserve">Você está no lugar da Dra. Sofia. Com base nos dados das </w:t>
      </w:r>
      <w:r w:rsidR="007E3DC3">
        <w:rPr>
          <w:rFonts w:ascii="Arial" w:hAnsi="Arial" w:cs="Arial"/>
          <w:sz w:val="22"/>
          <w:szCs w:val="22"/>
        </w:rPr>
        <w:t>Quadro</w:t>
      </w:r>
      <w:r w:rsidRPr="001A0702">
        <w:rPr>
          <w:rFonts w:ascii="Arial" w:hAnsi="Arial" w:cs="Arial"/>
          <w:sz w:val="22"/>
          <w:szCs w:val="22"/>
        </w:rPr>
        <w:t>s e, principalmente, nos conceitos e estudos citados no texto-base, prepare seu relatório respondendo às seguintes questões:</w:t>
      </w:r>
    </w:p>
    <w:p w14:paraId="5E330190" w14:textId="089D339A" w:rsidR="001A0702" w:rsidRPr="001A0702" w:rsidRDefault="0013058D" w:rsidP="001A0702">
      <w:pPr>
        <w:rPr>
          <w:rFonts w:ascii="Arial" w:hAnsi="Arial" w:cs="Arial"/>
          <w:sz w:val="22"/>
          <w:szCs w:val="22"/>
        </w:rPr>
      </w:pPr>
      <w:r>
        <w:rPr>
          <w:rFonts w:ascii="Arial" w:hAnsi="Arial" w:cs="Arial"/>
          <w:sz w:val="22"/>
          <w:szCs w:val="22"/>
        </w:rPr>
        <w:t>a)</w:t>
      </w:r>
      <w:r w:rsidR="001A0702" w:rsidRPr="001A0702">
        <w:rPr>
          <w:rFonts w:ascii="Arial" w:hAnsi="Arial" w:cs="Arial"/>
          <w:sz w:val="22"/>
          <w:szCs w:val="22"/>
        </w:rPr>
        <w:t xml:space="preserve"> Diagnóstico Inicial: Analisando em conjunto as </w:t>
      </w:r>
      <w:r w:rsidR="007E3DC3">
        <w:rPr>
          <w:rFonts w:ascii="Arial" w:hAnsi="Arial" w:cs="Arial"/>
          <w:sz w:val="22"/>
          <w:szCs w:val="22"/>
        </w:rPr>
        <w:t>Quadro</w:t>
      </w:r>
      <w:r w:rsidR="001A0702" w:rsidRPr="001A0702">
        <w:rPr>
          <w:rFonts w:ascii="Arial" w:hAnsi="Arial" w:cs="Arial"/>
          <w:sz w:val="22"/>
          <w:szCs w:val="22"/>
        </w:rPr>
        <w:t xml:space="preserve">s 1 e 2, o solo da </w:t>
      </w:r>
      <w:r w:rsidR="003018F7">
        <w:rPr>
          <w:rFonts w:ascii="Arial" w:hAnsi="Arial" w:cs="Arial"/>
          <w:sz w:val="22"/>
          <w:szCs w:val="22"/>
        </w:rPr>
        <w:t>Área em Recuperação</w:t>
      </w:r>
      <w:r w:rsidR="001A0702" w:rsidRPr="001A0702">
        <w:rPr>
          <w:rFonts w:ascii="Arial" w:hAnsi="Arial" w:cs="Arial"/>
          <w:sz w:val="22"/>
          <w:szCs w:val="22"/>
        </w:rPr>
        <w:t xml:space="preserve"> (AR) pode ser considerado “recuperado” em comparação com a Área de Referência (AF)? Justifique sua resposta conectando os dados físicos, químicos e biológicos.</w:t>
      </w:r>
    </w:p>
    <w:p w14:paraId="65CFE453" w14:textId="3FF86147" w:rsidR="001A0702" w:rsidRPr="001A0702" w:rsidRDefault="0013058D" w:rsidP="001A0702">
      <w:pPr>
        <w:rPr>
          <w:rFonts w:ascii="Arial" w:hAnsi="Arial" w:cs="Arial"/>
          <w:sz w:val="22"/>
          <w:szCs w:val="22"/>
        </w:rPr>
      </w:pPr>
      <w:r>
        <w:rPr>
          <w:rFonts w:ascii="Arial" w:hAnsi="Arial" w:cs="Arial"/>
          <w:sz w:val="22"/>
          <w:szCs w:val="22"/>
        </w:rPr>
        <w:t>b)</w:t>
      </w:r>
      <w:r w:rsidR="001A0702" w:rsidRPr="001A0702">
        <w:rPr>
          <w:rFonts w:ascii="Arial" w:hAnsi="Arial" w:cs="Arial"/>
          <w:sz w:val="22"/>
          <w:szCs w:val="22"/>
        </w:rPr>
        <w:t xml:space="preserve"> A Contradição dos Esporos: Como você explicaria para a diretoria da mineradora por que o Número de Esporos de Fungos Micorrízicos é mais alto na área degradada (AR)? Utilize os conceitos do texto-base (incluindo as citações de Caldas et al., 2004) para argumentar por que este indicador, isoladamente, pode ser enganoso.</w:t>
      </w:r>
    </w:p>
    <w:p w14:paraId="73773D62" w14:textId="6492D530" w:rsidR="001A0702" w:rsidRPr="001A0702" w:rsidRDefault="0013058D" w:rsidP="001A0702">
      <w:pPr>
        <w:rPr>
          <w:rFonts w:ascii="Arial" w:hAnsi="Arial" w:cs="Arial"/>
          <w:sz w:val="22"/>
          <w:szCs w:val="22"/>
        </w:rPr>
      </w:pPr>
      <w:r>
        <w:rPr>
          <w:rFonts w:ascii="Arial" w:hAnsi="Arial" w:cs="Arial"/>
          <w:sz w:val="22"/>
          <w:szCs w:val="22"/>
        </w:rPr>
        <w:t>c)</w:t>
      </w:r>
      <w:r w:rsidR="001A0702" w:rsidRPr="001A0702">
        <w:rPr>
          <w:rFonts w:ascii="Arial" w:hAnsi="Arial" w:cs="Arial"/>
          <w:sz w:val="22"/>
          <w:szCs w:val="22"/>
        </w:rPr>
        <w:t xml:space="preserve"> Seleção de Indicadores Chave: O texto afirma que “um único indicador não pode ser utilizado” e que um “conjunto mínimo de atributos” é necessário. Se você tivesse que escolher </w:t>
      </w:r>
      <w:r w:rsidR="001A0702" w:rsidRPr="001A0702">
        <w:rPr>
          <w:rFonts w:ascii="Arial" w:hAnsi="Arial" w:cs="Arial"/>
          <w:sz w:val="22"/>
          <w:szCs w:val="22"/>
        </w:rPr>
        <w:lastRenderedPageBreak/>
        <w:t xml:space="preserve">apenas três indicadores da </w:t>
      </w:r>
      <w:r w:rsidR="007E3DC3">
        <w:rPr>
          <w:rFonts w:ascii="Arial" w:hAnsi="Arial" w:cs="Arial"/>
          <w:sz w:val="22"/>
          <w:szCs w:val="22"/>
        </w:rPr>
        <w:t>Quadro</w:t>
      </w:r>
      <w:r w:rsidR="001A0702" w:rsidRPr="001A0702">
        <w:rPr>
          <w:rFonts w:ascii="Arial" w:hAnsi="Arial" w:cs="Arial"/>
          <w:sz w:val="22"/>
          <w:szCs w:val="22"/>
        </w:rPr>
        <w:t xml:space="preserve"> 2 para compor o núcleo do seu relatório e provar seu ponto, quais você escolheria? Justifique a escolha de cada um com base em sua sensibilidade à degradação e sua importância para o funcionamento do ecossistema, conforme discutido no texto.</w:t>
      </w:r>
    </w:p>
    <w:p w14:paraId="407AD4C2" w14:textId="79CF7974" w:rsidR="001A0702" w:rsidRPr="001A0702" w:rsidRDefault="0013058D" w:rsidP="001A0702">
      <w:pPr>
        <w:rPr>
          <w:rFonts w:ascii="Arial" w:hAnsi="Arial" w:cs="Arial"/>
          <w:sz w:val="22"/>
          <w:szCs w:val="22"/>
        </w:rPr>
      </w:pPr>
      <w:r>
        <w:rPr>
          <w:rFonts w:ascii="Arial" w:hAnsi="Arial" w:cs="Arial"/>
          <w:sz w:val="22"/>
          <w:szCs w:val="22"/>
        </w:rPr>
        <w:t>d)</w:t>
      </w:r>
      <w:r w:rsidR="001A0702" w:rsidRPr="001A0702">
        <w:rPr>
          <w:rFonts w:ascii="Arial" w:hAnsi="Arial" w:cs="Arial"/>
          <w:sz w:val="22"/>
          <w:szCs w:val="22"/>
        </w:rPr>
        <w:t xml:space="preserve"> Recomendação Técnica: Com base em sua análise, a reabilitação está no caminho certo? Elabore uma recomendação técnica para a Mineradora Vale Fértil. O que eles deveriam fazer nos próximos anos para acelerar a recuperação da funcionalidade do solo e aproximar os indicadores da AR aos da AF?</w:t>
      </w:r>
    </w:p>
    <w:p w14:paraId="5F3578BF" w14:textId="77777777" w:rsidR="001A0702" w:rsidRDefault="001A0702" w:rsidP="001A0702">
      <w:pPr>
        <w:rPr>
          <w:rFonts w:ascii="Arial" w:hAnsi="Arial" w:cs="Arial"/>
          <w:sz w:val="22"/>
          <w:szCs w:val="22"/>
        </w:rPr>
      </w:pPr>
    </w:p>
    <w:p w14:paraId="523F00ED" w14:textId="77777777" w:rsidR="00D700F8" w:rsidRDefault="00D034D1" w:rsidP="00650EFB">
      <w:pPr>
        <w:rPr>
          <w:rFonts w:ascii="Arial" w:hAnsi="Arial" w:cs="Arial"/>
          <w:b/>
          <w:bCs/>
          <w:sz w:val="22"/>
          <w:szCs w:val="22"/>
        </w:rPr>
      </w:pPr>
      <w:r>
        <w:rPr>
          <w:rFonts w:ascii="Arial" w:hAnsi="Arial" w:cs="Arial"/>
          <w:b/>
          <w:bCs/>
          <w:sz w:val="22"/>
          <w:szCs w:val="22"/>
        </w:rPr>
        <w:t xml:space="preserve">OBS.: </w:t>
      </w:r>
    </w:p>
    <w:p w14:paraId="3F3510ED" w14:textId="3F04DD80" w:rsidR="0089272C" w:rsidRDefault="00D700F8" w:rsidP="00650EFB">
      <w:pPr>
        <w:rPr>
          <w:rFonts w:ascii="Arial" w:hAnsi="Arial" w:cs="Arial"/>
          <w:b/>
          <w:bCs/>
          <w:sz w:val="22"/>
          <w:szCs w:val="22"/>
        </w:rPr>
      </w:pPr>
      <w:r>
        <w:rPr>
          <w:rFonts w:ascii="Arial" w:hAnsi="Arial" w:cs="Arial"/>
          <w:b/>
          <w:bCs/>
          <w:sz w:val="22"/>
          <w:szCs w:val="22"/>
        </w:rPr>
        <w:t xml:space="preserve">- </w:t>
      </w:r>
      <w:r w:rsidR="0089272C" w:rsidRPr="00D034D1">
        <w:rPr>
          <w:rFonts w:ascii="Arial" w:hAnsi="Arial" w:cs="Arial"/>
          <w:b/>
          <w:bCs/>
          <w:sz w:val="22"/>
          <w:szCs w:val="22"/>
        </w:rPr>
        <w:t xml:space="preserve">As expectativas de respostas estão a seguir, mas tente discutir em grupo de estudo e leve o debate </w:t>
      </w:r>
      <w:r w:rsidR="00D034D1" w:rsidRPr="00D034D1">
        <w:rPr>
          <w:rFonts w:ascii="Arial" w:hAnsi="Arial" w:cs="Arial"/>
          <w:b/>
          <w:bCs/>
          <w:sz w:val="22"/>
          <w:szCs w:val="22"/>
        </w:rPr>
        <w:t xml:space="preserve">para a mediação do professor. </w:t>
      </w:r>
    </w:p>
    <w:p w14:paraId="1BF75D05" w14:textId="4DBABE0D" w:rsidR="00EA5673" w:rsidRDefault="00EA5673" w:rsidP="00650EFB">
      <w:pPr>
        <w:rPr>
          <w:rFonts w:ascii="Arial" w:hAnsi="Arial" w:cs="Arial"/>
          <w:b/>
          <w:bCs/>
          <w:sz w:val="22"/>
          <w:szCs w:val="22"/>
        </w:rPr>
      </w:pPr>
      <w:r>
        <w:rPr>
          <w:rFonts w:ascii="Arial" w:hAnsi="Arial" w:cs="Arial"/>
          <w:b/>
          <w:bCs/>
          <w:sz w:val="22"/>
          <w:szCs w:val="22"/>
        </w:rPr>
        <w:t>- Pode haver outras interpretações</w:t>
      </w:r>
      <w:r w:rsidR="00396FE6">
        <w:rPr>
          <w:rFonts w:ascii="Arial" w:hAnsi="Arial" w:cs="Arial"/>
          <w:b/>
          <w:bCs/>
          <w:sz w:val="22"/>
          <w:szCs w:val="22"/>
        </w:rPr>
        <w:t xml:space="preserve"> conforme a ciência evolui e com </w:t>
      </w:r>
      <w:r w:rsidR="00FB6E96">
        <w:rPr>
          <w:rFonts w:ascii="Arial" w:hAnsi="Arial" w:cs="Arial"/>
          <w:b/>
          <w:bCs/>
          <w:sz w:val="22"/>
          <w:szCs w:val="22"/>
        </w:rPr>
        <w:t xml:space="preserve">o entendimento </w:t>
      </w:r>
      <w:r w:rsidR="00396FE6">
        <w:rPr>
          <w:rFonts w:ascii="Arial" w:hAnsi="Arial" w:cs="Arial"/>
          <w:b/>
          <w:bCs/>
          <w:sz w:val="22"/>
          <w:szCs w:val="22"/>
        </w:rPr>
        <w:t xml:space="preserve">baseadas na literatura recomendada. </w:t>
      </w:r>
    </w:p>
    <w:p w14:paraId="06E5C12B" w14:textId="73CC44B4" w:rsidR="00D700F8" w:rsidRPr="00D034D1" w:rsidRDefault="00D700F8" w:rsidP="00650EFB">
      <w:pPr>
        <w:rPr>
          <w:rFonts w:ascii="Arial" w:hAnsi="Arial" w:cs="Arial"/>
          <w:b/>
          <w:bCs/>
          <w:sz w:val="22"/>
          <w:szCs w:val="22"/>
        </w:rPr>
      </w:pPr>
      <w:r>
        <w:rPr>
          <w:rFonts w:ascii="Arial" w:hAnsi="Arial" w:cs="Arial"/>
          <w:b/>
          <w:bCs/>
          <w:sz w:val="22"/>
          <w:szCs w:val="22"/>
        </w:rPr>
        <w:t>- Lembre-se que o mais importante do que a ‘nota’ é</w:t>
      </w:r>
      <w:r w:rsidR="00943C3D">
        <w:rPr>
          <w:rFonts w:ascii="Arial" w:hAnsi="Arial" w:cs="Arial"/>
          <w:b/>
          <w:bCs/>
          <w:sz w:val="22"/>
          <w:szCs w:val="22"/>
        </w:rPr>
        <w:t xml:space="preserve"> seu aprendizado!</w:t>
      </w:r>
    </w:p>
    <w:p w14:paraId="7E24F746" w14:textId="4D161EF6" w:rsidR="00D700F8" w:rsidRDefault="00D700F8">
      <w:pPr>
        <w:rPr>
          <w:rFonts w:ascii="Arial" w:hAnsi="Arial" w:cs="Arial"/>
          <w:sz w:val="22"/>
          <w:szCs w:val="22"/>
        </w:rPr>
      </w:pPr>
      <w:r>
        <w:rPr>
          <w:rFonts w:ascii="Arial" w:hAnsi="Arial" w:cs="Arial"/>
          <w:sz w:val="22"/>
          <w:szCs w:val="22"/>
        </w:rPr>
        <w:br w:type="page"/>
      </w:r>
    </w:p>
    <w:p w14:paraId="596F5B44" w14:textId="00F32061" w:rsidR="00471CFF" w:rsidRPr="00581094" w:rsidRDefault="00471CFF" w:rsidP="00650EFB">
      <w:pPr>
        <w:rPr>
          <w:rFonts w:ascii="Arial" w:hAnsi="Arial" w:cs="Arial"/>
          <w:sz w:val="22"/>
          <w:szCs w:val="22"/>
          <w:u w:val="single"/>
        </w:rPr>
      </w:pPr>
      <w:r w:rsidRPr="00581094">
        <w:rPr>
          <w:rFonts w:ascii="Arial" w:hAnsi="Arial" w:cs="Arial"/>
          <w:sz w:val="22"/>
          <w:szCs w:val="22"/>
          <w:u w:val="single"/>
        </w:rPr>
        <w:lastRenderedPageBreak/>
        <w:t>Expectativa de Resposta</w:t>
      </w:r>
    </w:p>
    <w:p w14:paraId="5B162024" w14:textId="77777777" w:rsidR="003D36CD" w:rsidRDefault="003D36CD" w:rsidP="009C2F07">
      <w:pPr>
        <w:rPr>
          <w:rFonts w:ascii="Arial" w:hAnsi="Arial" w:cs="Arial"/>
          <w:sz w:val="22"/>
          <w:szCs w:val="22"/>
        </w:rPr>
      </w:pPr>
    </w:p>
    <w:p w14:paraId="063178BF" w14:textId="60A1A99C" w:rsidR="009C2F07" w:rsidRPr="009C2F07" w:rsidRDefault="009C2F07" w:rsidP="009C2F07">
      <w:pPr>
        <w:rPr>
          <w:rFonts w:ascii="Arial" w:hAnsi="Arial" w:cs="Arial"/>
          <w:sz w:val="22"/>
          <w:szCs w:val="22"/>
        </w:rPr>
      </w:pPr>
      <w:r w:rsidRPr="009C2F07">
        <w:rPr>
          <w:rFonts w:ascii="Arial" w:hAnsi="Arial" w:cs="Arial"/>
          <w:sz w:val="22"/>
          <w:szCs w:val="22"/>
        </w:rPr>
        <w:t>Diagnóstico Inicial</w:t>
      </w:r>
    </w:p>
    <w:p w14:paraId="0627EDD3" w14:textId="6E07F753" w:rsidR="009C2F07" w:rsidRPr="009C2F07" w:rsidRDefault="009C2F07" w:rsidP="009C2F07">
      <w:pPr>
        <w:rPr>
          <w:rFonts w:ascii="Arial" w:hAnsi="Arial" w:cs="Arial"/>
          <w:sz w:val="22"/>
          <w:szCs w:val="22"/>
        </w:rPr>
      </w:pPr>
      <w:r w:rsidRPr="009C2F07">
        <w:rPr>
          <w:rFonts w:ascii="Arial" w:hAnsi="Arial" w:cs="Arial"/>
          <w:sz w:val="22"/>
          <w:szCs w:val="22"/>
        </w:rPr>
        <w:t>O que se espera do aluno:</w:t>
      </w:r>
      <w:r w:rsidR="003D0BE3">
        <w:rPr>
          <w:rFonts w:ascii="Arial" w:hAnsi="Arial" w:cs="Arial"/>
          <w:sz w:val="22"/>
          <w:szCs w:val="22"/>
        </w:rPr>
        <w:t xml:space="preserve"> o</w:t>
      </w:r>
      <w:r w:rsidRPr="009C2F07">
        <w:rPr>
          <w:rFonts w:ascii="Arial" w:hAnsi="Arial" w:cs="Arial"/>
          <w:sz w:val="22"/>
          <w:szCs w:val="22"/>
        </w:rPr>
        <w:t xml:space="preserve"> aluno deve concluir que a Área Reabilitada (AR) NÃO pode ser considerada recuperada em comparação com a Área de Referência (AF), apesar de ter cobertura vegetal. A justificativa deve integrar os dados das duas </w:t>
      </w:r>
      <w:r w:rsidR="003D36CD">
        <w:rPr>
          <w:rFonts w:ascii="Arial" w:hAnsi="Arial" w:cs="Arial"/>
          <w:sz w:val="22"/>
          <w:szCs w:val="22"/>
        </w:rPr>
        <w:t>Quadro</w:t>
      </w:r>
      <w:r w:rsidRPr="009C2F07">
        <w:rPr>
          <w:rFonts w:ascii="Arial" w:hAnsi="Arial" w:cs="Arial"/>
          <w:sz w:val="22"/>
          <w:szCs w:val="22"/>
        </w:rPr>
        <w:t>s, mostrando a interconexão entre os atributos.</w:t>
      </w:r>
    </w:p>
    <w:p w14:paraId="2E148068" w14:textId="77777777" w:rsidR="009C2F07" w:rsidRPr="009C2F07" w:rsidRDefault="009C2F07" w:rsidP="009C2F07">
      <w:pPr>
        <w:rPr>
          <w:rFonts w:ascii="Arial" w:hAnsi="Arial" w:cs="Arial"/>
          <w:sz w:val="22"/>
          <w:szCs w:val="22"/>
        </w:rPr>
      </w:pPr>
      <w:r w:rsidRPr="009C2F07">
        <w:rPr>
          <w:rFonts w:ascii="Arial" w:hAnsi="Arial" w:cs="Arial"/>
          <w:sz w:val="22"/>
          <w:szCs w:val="22"/>
        </w:rPr>
        <w:t>1. Concluir claramente: O solo da Área Reabilitada (AR) não está recuperado em comparação com a Área de Referência (AF).</w:t>
      </w:r>
    </w:p>
    <w:p w14:paraId="638EE3EE" w14:textId="77777777" w:rsidR="009C2F07" w:rsidRPr="009C2F07" w:rsidRDefault="009C2F07" w:rsidP="009C2F07">
      <w:pPr>
        <w:rPr>
          <w:rFonts w:ascii="Arial" w:hAnsi="Arial" w:cs="Arial"/>
          <w:sz w:val="22"/>
          <w:szCs w:val="22"/>
        </w:rPr>
      </w:pPr>
      <w:r w:rsidRPr="009C2F07">
        <w:rPr>
          <w:rFonts w:ascii="Arial" w:hAnsi="Arial" w:cs="Arial"/>
          <w:sz w:val="22"/>
          <w:szCs w:val="22"/>
        </w:rPr>
        <w:t>2. Analisar Atributos Físicos:</w:t>
      </w:r>
    </w:p>
    <w:p w14:paraId="7BCB0C9B" w14:textId="29777C61" w:rsidR="009C2F07" w:rsidRPr="009C2F07" w:rsidRDefault="009C2F07" w:rsidP="003D0BE3">
      <w:pPr>
        <w:ind w:firstLine="708"/>
        <w:rPr>
          <w:rFonts w:ascii="Arial" w:hAnsi="Arial" w:cs="Arial"/>
          <w:sz w:val="22"/>
          <w:szCs w:val="22"/>
        </w:rPr>
      </w:pPr>
      <w:r w:rsidRPr="009C2F07">
        <w:rPr>
          <w:rFonts w:ascii="Arial" w:hAnsi="Arial" w:cs="Arial"/>
          <w:sz w:val="22"/>
          <w:szCs w:val="22"/>
        </w:rPr>
        <w:t>Densidade do Solo: A AR apresenta uma densidade de 1,65 g/cm^3, significativamente maior que os 1,20 g/cm^3 da AF. Isso indica compactação na AR, um problema comum em áreas degradadas (Staben et al., 1997; Sawada, 1996) e que afeta negativamente a infiltração de água e o desenvolvimento radicular.</w:t>
      </w:r>
    </w:p>
    <w:p w14:paraId="37AF8CC5" w14:textId="4B98C064" w:rsidR="009C2F07" w:rsidRPr="009C2F07" w:rsidRDefault="003D0BE3" w:rsidP="009C2F07">
      <w:pPr>
        <w:rPr>
          <w:rFonts w:ascii="Arial" w:hAnsi="Arial" w:cs="Arial"/>
          <w:sz w:val="22"/>
          <w:szCs w:val="22"/>
        </w:rPr>
      </w:pPr>
      <w:r>
        <w:rPr>
          <w:rFonts w:ascii="Arial" w:hAnsi="Arial" w:cs="Arial"/>
          <w:sz w:val="22"/>
          <w:szCs w:val="22"/>
        </w:rPr>
        <w:t>3</w:t>
      </w:r>
      <w:r w:rsidR="009C2F07" w:rsidRPr="009C2F07">
        <w:rPr>
          <w:rFonts w:ascii="Arial" w:hAnsi="Arial" w:cs="Arial"/>
          <w:sz w:val="22"/>
          <w:szCs w:val="22"/>
        </w:rPr>
        <w:t>. Analisar Atributos Químicos:</w:t>
      </w:r>
    </w:p>
    <w:p w14:paraId="64B84226" w14:textId="4B81F4D9" w:rsidR="009C2F07" w:rsidRPr="009C2F07" w:rsidRDefault="009C2F07" w:rsidP="003D0BE3">
      <w:pPr>
        <w:ind w:firstLine="708"/>
        <w:rPr>
          <w:rFonts w:ascii="Arial" w:hAnsi="Arial" w:cs="Arial"/>
          <w:sz w:val="22"/>
          <w:szCs w:val="22"/>
        </w:rPr>
      </w:pPr>
      <w:r w:rsidRPr="009C2F07">
        <w:rPr>
          <w:rFonts w:ascii="Arial" w:hAnsi="Arial" w:cs="Arial"/>
          <w:sz w:val="22"/>
          <w:szCs w:val="22"/>
        </w:rPr>
        <w:t>Matéria Orgânica: A AR tem apenas 1,2% de matéria orgânica, enquanto a AF possui 4,5%. A baixa matéria orgânica na AR é um sinal claro de degradação, pois ela é crucial para a fertilidade, estrutura e como fonte de energia para microrganismos. O texto destaca a “redução de matéria orgânica” como manifestação da degradação.</w:t>
      </w:r>
    </w:p>
    <w:p w14:paraId="0BCE8AD1" w14:textId="325544DB" w:rsidR="009C2F07" w:rsidRPr="009C2F07" w:rsidRDefault="009C2F07" w:rsidP="003D0BE3">
      <w:pPr>
        <w:ind w:firstLine="708"/>
        <w:rPr>
          <w:rFonts w:ascii="Arial" w:hAnsi="Arial" w:cs="Arial"/>
          <w:sz w:val="22"/>
          <w:szCs w:val="22"/>
        </w:rPr>
      </w:pPr>
      <w:r w:rsidRPr="009C2F07">
        <w:rPr>
          <w:rFonts w:ascii="Arial" w:hAnsi="Arial" w:cs="Arial"/>
          <w:sz w:val="22"/>
          <w:szCs w:val="22"/>
        </w:rPr>
        <w:t>pH: O pH da AR (4,8) é mais ácido que o da AF (5,9). Solos degradados frequentemente apresentam alterações de pH (Staben et al., 1997), o que afeta a disponibilidade de nutrientes e a atividade microbiana.</w:t>
      </w:r>
    </w:p>
    <w:p w14:paraId="0DB033B1" w14:textId="3D10057C" w:rsidR="009C2F07" w:rsidRPr="009C2F07" w:rsidRDefault="009C2F07" w:rsidP="003D0BE3">
      <w:pPr>
        <w:ind w:firstLine="708"/>
        <w:rPr>
          <w:rFonts w:ascii="Arial" w:hAnsi="Arial" w:cs="Arial"/>
          <w:sz w:val="22"/>
          <w:szCs w:val="22"/>
        </w:rPr>
      </w:pPr>
      <w:r w:rsidRPr="009C2F07">
        <w:rPr>
          <w:rFonts w:ascii="Arial" w:hAnsi="Arial" w:cs="Arial"/>
          <w:sz w:val="22"/>
          <w:szCs w:val="22"/>
        </w:rPr>
        <w:t>Fósforo (P) disponível: O P disponível na AR (3,1 mg/dm^3) é muito inferior ao da AF (8,5 mg/dm^3), indicando baixa fertilidade e menor capacidade de ciclagem de nutrientes.</w:t>
      </w:r>
    </w:p>
    <w:p w14:paraId="1A92930F" w14:textId="77777777" w:rsidR="007F1CF5" w:rsidRDefault="007F1CF5" w:rsidP="007F1CF5">
      <w:pPr>
        <w:rPr>
          <w:rFonts w:ascii="Arial" w:hAnsi="Arial" w:cs="Arial"/>
          <w:sz w:val="22"/>
          <w:szCs w:val="22"/>
        </w:rPr>
      </w:pPr>
    </w:p>
    <w:p w14:paraId="3BBBD6E2" w14:textId="10154206" w:rsidR="009C2F07" w:rsidRPr="009C2F07" w:rsidRDefault="009C2F07" w:rsidP="007F1CF5">
      <w:pPr>
        <w:rPr>
          <w:rFonts w:ascii="Arial" w:hAnsi="Arial" w:cs="Arial"/>
          <w:sz w:val="22"/>
          <w:szCs w:val="22"/>
        </w:rPr>
      </w:pPr>
      <w:r w:rsidRPr="009C2F07">
        <w:rPr>
          <w:rFonts w:ascii="Arial" w:hAnsi="Arial" w:cs="Arial"/>
          <w:sz w:val="22"/>
          <w:szCs w:val="22"/>
        </w:rPr>
        <w:t>Analisar Atributos Biológicos (e conectar com os demais):</w:t>
      </w:r>
    </w:p>
    <w:p w14:paraId="302F5DD1" w14:textId="63B89F43" w:rsidR="009C2F07" w:rsidRPr="009C2F07" w:rsidRDefault="009C2F07" w:rsidP="003D0BE3">
      <w:pPr>
        <w:ind w:firstLine="708"/>
        <w:rPr>
          <w:rFonts w:ascii="Arial" w:hAnsi="Arial" w:cs="Arial"/>
          <w:sz w:val="22"/>
          <w:szCs w:val="22"/>
        </w:rPr>
      </w:pPr>
      <w:r w:rsidRPr="009C2F07">
        <w:rPr>
          <w:rFonts w:ascii="Arial" w:hAnsi="Arial" w:cs="Arial"/>
          <w:sz w:val="22"/>
          <w:szCs w:val="22"/>
        </w:rPr>
        <w:t>CBM e Atividade da beta-glicosidase: Ambos são drasticamente menores na AR (110 mg C/kg e 50 µg p-nitrofenol/g solo/h) em comparação com a AF (450 mg C/kg e 320 µg p-nitrofenol/g solo/h). O texto enfatiza que a “redução de populações microbianas” e “atividades enzimáticas” são manifestações da degradação do solo (Staben et al., 1997). A baixa matéria orgânica na AR limita a biomassa e a atividade microbiana, que são essenciais para a ciclagem de nutrientes e a formação da estrutura do solo.</w:t>
      </w:r>
    </w:p>
    <w:p w14:paraId="242ED9DE" w14:textId="1F60B7E8" w:rsidR="009C2F07" w:rsidRPr="009C2F07" w:rsidRDefault="009C2F07" w:rsidP="007F1CF5">
      <w:pPr>
        <w:ind w:firstLine="708"/>
        <w:rPr>
          <w:rFonts w:ascii="Arial" w:hAnsi="Arial" w:cs="Arial"/>
          <w:sz w:val="22"/>
          <w:szCs w:val="22"/>
        </w:rPr>
      </w:pPr>
      <w:r w:rsidRPr="009C2F07">
        <w:rPr>
          <w:rFonts w:ascii="Arial" w:hAnsi="Arial" w:cs="Arial"/>
          <w:sz w:val="22"/>
          <w:szCs w:val="22"/>
        </w:rPr>
        <w:t>Colonização Micorrízica: A AR tem apenas 25% de colonização, contra 70% da AF. Isso indica uma funcionalidade reduzida dos fungos micorrízicos, que são vitais para a otimização da utilização de nutrientes pelas plantas e agregação do solo.</w:t>
      </w:r>
    </w:p>
    <w:p w14:paraId="6F0F8AB1" w14:textId="77777777" w:rsidR="007F1CF5" w:rsidRDefault="007F1CF5" w:rsidP="009C2F07">
      <w:pPr>
        <w:rPr>
          <w:rFonts w:ascii="Arial" w:hAnsi="Arial" w:cs="Arial"/>
          <w:sz w:val="22"/>
          <w:szCs w:val="22"/>
        </w:rPr>
      </w:pPr>
    </w:p>
    <w:p w14:paraId="0147B1DE" w14:textId="77777777" w:rsidR="007F1CF5" w:rsidRDefault="009C2F07" w:rsidP="007F1CF5">
      <w:pPr>
        <w:rPr>
          <w:rFonts w:ascii="Arial" w:hAnsi="Arial" w:cs="Arial"/>
          <w:sz w:val="22"/>
          <w:szCs w:val="22"/>
        </w:rPr>
      </w:pPr>
      <w:r w:rsidRPr="007F1CF5">
        <w:rPr>
          <w:rFonts w:ascii="Arial" w:hAnsi="Arial" w:cs="Arial"/>
          <w:sz w:val="22"/>
          <w:szCs w:val="22"/>
          <w:u w:val="single"/>
        </w:rPr>
        <w:t>Conexão Gera</w:t>
      </w:r>
      <w:r w:rsidRPr="009C2F07">
        <w:rPr>
          <w:rFonts w:ascii="Arial" w:hAnsi="Arial" w:cs="Arial"/>
          <w:sz w:val="22"/>
          <w:szCs w:val="22"/>
        </w:rPr>
        <w:t>l</w:t>
      </w:r>
    </w:p>
    <w:p w14:paraId="3468E34E" w14:textId="6C4A811A" w:rsidR="009C2F07" w:rsidRPr="009C2F07" w:rsidRDefault="009C2F07" w:rsidP="007F1CF5">
      <w:pPr>
        <w:ind w:firstLine="708"/>
        <w:rPr>
          <w:rFonts w:ascii="Arial" w:hAnsi="Arial" w:cs="Arial"/>
          <w:sz w:val="22"/>
          <w:szCs w:val="22"/>
        </w:rPr>
      </w:pPr>
      <w:r w:rsidRPr="009C2F07">
        <w:rPr>
          <w:rFonts w:ascii="Arial" w:hAnsi="Arial" w:cs="Arial"/>
          <w:sz w:val="22"/>
          <w:szCs w:val="22"/>
        </w:rPr>
        <w:lastRenderedPageBreak/>
        <w:t>A degradação física (compactação) e química (baixa MO, pH, P) na AR impacta diretamente a comunidade microbiana, resultando em menor biomassa e atividade enzimática. Essa biota empobrecida, por sua vez, não consegue mediar eficientemente os ciclos biogeoquímicos, a formação da estrutura do solo e a disponibilidade de nutrientes, perpetuando o estado de degradação. O texto reforça que “muitos, se não a maioria, dos atributos físicos e químicos do solo exigidos para o máximo desenvolvimento vegetal são afetados diretamente pelos processos bióticos (Lee, 1994)”.</w:t>
      </w:r>
    </w:p>
    <w:p w14:paraId="36E4F004" w14:textId="2EF800C7" w:rsidR="009C2F07" w:rsidRPr="009C2F07" w:rsidRDefault="009C2F07" w:rsidP="009C2F07">
      <w:pPr>
        <w:rPr>
          <w:rFonts w:ascii="Arial" w:hAnsi="Arial" w:cs="Arial"/>
          <w:sz w:val="22"/>
          <w:szCs w:val="22"/>
        </w:rPr>
      </w:pPr>
      <w:r w:rsidRPr="009C2F07">
        <w:rPr>
          <w:rFonts w:ascii="Arial" w:hAnsi="Arial" w:cs="Arial"/>
          <w:sz w:val="22"/>
          <w:szCs w:val="22"/>
        </w:rPr>
        <w:t>A Contradição dos Esporos</w:t>
      </w:r>
    </w:p>
    <w:p w14:paraId="1E16F93F" w14:textId="4D02D5B8" w:rsidR="009C2F07" w:rsidRPr="009C2F07" w:rsidRDefault="009C2F07" w:rsidP="009C2F07">
      <w:pPr>
        <w:rPr>
          <w:rFonts w:ascii="Arial" w:hAnsi="Arial" w:cs="Arial"/>
          <w:sz w:val="22"/>
          <w:szCs w:val="22"/>
        </w:rPr>
      </w:pPr>
      <w:r w:rsidRPr="009C2F07">
        <w:rPr>
          <w:rFonts w:ascii="Arial" w:hAnsi="Arial" w:cs="Arial"/>
          <w:sz w:val="22"/>
          <w:szCs w:val="22"/>
        </w:rPr>
        <w:t>O que se espera do aluno:</w:t>
      </w:r>
      <w:r w:rsidR="007F1CF5">
        <w:rPr>
          <w:rFonts w:ascii="Arial" w:hAnsi="Arial" w:cs="Arial"/>
          <w:sz w:val="22"/>
          <w:szCs w:val="22"/>
        </w:rPr>
        <w:t xml:space="preserve"> o</w:t>
      </w:r>
      <w:r w:rsidRPr="009C2F07">
        <w:rPr>
          <w:rFonts w:ascii="Arial" w:hAnsi="Arial" w:cs="Arial"/>
          <w:sz w:val="22"/>
          <w:szCs w:val="22"/>
        </w:rPr>
        <w:t xml:space="preserve"> aluno deve explicar que um alto número de esporos de FMA em um ambiente estressado não é necessariamente um sinal de saúde ou funcionalidade, mas sim uma estratégia de sobrevivência dos fungos.</w:t>
      </w:r>
    </w:p>
    <w:p w14:paraId="7E0E4667" w14:textId="77777777" w:rsidR="00D46D79" w:rsidRDefault="00D46D79" w:rsidP="009C2F07">
      <w:pPr>
        <w:rPr>
          <w:rFonts w:ascii="Arial" w:hAnsi="Arial" w:cs="Arial"/>
          <w:sz w:val="22"/>
          <w:szCs w:val="22"/>
        </w:rPr>
      </w:pPr>
    </w:p>
    <w:p w14:paraId="1B02B7F0" w14:textId="0B274EFF" w:rsidR="009C2F07" w:rsidRPr="009C2F07" w:rsidRDefault="009C2F07" w:rsidP="009C2F07">
      <w:pPr>
        <w:rPr>
          <w:rFonts w:ascii="Arial" w:hAnsi="Arial" w:cs="Arial"/>
          <w:sz w:val="22"/>
          <w:szCs w:val="22"/>
        </w:rPr>
      </w:pPr>
      <w:r w:rsidRPr="009C2F07">
        <w:rPr>
          <w:rFonts w:ascii="Arial" w:hAnsi="Arial" w:cs="Arial"/>
          <w:sz w:val="22"/>
          <w:szCs w:val="22"/>
        </w:rPr>
        <w:t>1. Reconhecer a aparente contradição: A diretoria está correta em notar que o número de esporos é maior na AR.</w:t>
      </w:r>
    </w:p>
    <w:p w14:paraId="52573E3D" w14:textId="77777777" w:rsidR="009C2F07" w:rsidRPr="009C2F07" w:rsidRDefault="009C2F07" w:rsidP="009C2F07">
      <w:pPr>
        <w:rPr>
          <w:rFonts w:ascii="Arial" w:hAnsi="Arial" w:cs="Arial"/>
          <w:sz w:val="22"/>
          <w:szCs w:val="22"/>
        </w:rPr>
      </w:pPr>
      <w:r w:rsidRPr="009C2F07">
        <w:rPr>
          <w:rFonts w:ascii="Arial" w:hAnsi="Arial" w:cs="Arial"/>
          <w:sz w:val="22"/>
          <w:szCs w:val="22"/>
        </w:rPr>
        <w:t>2. Explicar o fenômeno com base no texto: O texto menciona que “muitos estresses ambientais podem estimular a esporulação de diferentes espécies de fungos MAs” (Caldas et al., 2004). Isso significa que, em condições de estresse (como as da AR, com baixa MO, pH ácido, compactação), os fungos podem investir mais na produção de esporos como uma estratégia de sobrevivência e dispersão, em vez de investir em crescimento micelial e colonização ativa das raízes.</w:t>
      </w:r>
    </w:p>
    <w:p w14:paraId="77FB9202" w14:textId="77777777" w:rsidR="009C2F07" w:rsidRPr="009C2F07" w:rsidRDefault="009C2F07" w:rsidP="009C2F07">
      <w:pPr>
        <w:rPr>
          <w:rFonts w:ascii="Arial" w:hAnsi="Arial" w:cs="Arial"/>
          <w:sz w:val="22"/>
          <w:szCs w:val="22"/>
        </w:rPr>
      </w:pPr>
      <w:r w:rsidRPr="009C2F07">
        <w:rPr>
          <w:rFonts w:ascii="Arial" w:hAnsi="Arial" w:cs="Arial"/>
          <w:sz w:val="22"/>
          <w:szCs w:val="22"/>
        </w:rPr>
        <w:t>3. Conectar com a funcionalidade: O texto enfatiza que a “diversidade funcional” e a “funcionalidade de grupos microbianos específicos” são mais importantes do que apenas a quantidade. Embora haja muitos esporos na AR, a Colonização Micorrízica (%) é muito baixa (25% vs. 70% na AF). Isso indica que, apesar da presença de esporos, a capacidade desses fungos de estabelecer simbiose ativa e funcional com as plantas é limitada.</w:t>
      </w:r>
    </w:p>
    <w:p w14:paraId="091D4D7E" w14:textId="77777777" w:rsidR="009C2F07" w:rsidRPr="009C2F07" w:rsidRDefault="009C2F07" w:rsidP="009C2F07">
      <w:pPr>
        <w:rPr>
          <w:rFonts w:ascii="Arial" w:hAnsi="Arial" w:cs="Arial"/>
          <w:sz w:val="22"/>
          <w:szCs w:val="22"/>
        </w:rPr>
      </w:pPr>
      <w:r w:rsidRPr="009C2F07">
        <w:rPr>
          <w:rFonts w:ascii="Arial" w:hAnsi="Arial" w:cs="Arial"/>
          <w:sz w:val="22"/>
          <w:szCs w:val="22"/>
        </w:rPr>
        <w:t>4. Argumentar sobre a limitação do indicador: O aluno deve citar o texto que afirma que “um único indicador não pode ser utilizado nos estudos de qualidade de um sistema” e que “a escolha de indicadores para serem utilizados em áreas degradadas não é tarefa fácil”. O caso de Caldas et al. (2004) é um exemplo direto de como o número de esporos, isoladamente, pode ser um “bom indicador” no sentido de detectar uma diferença, mas não necessariamente um bom indicador de recuperação funcional, pois a alta esporulação pode ser uma resposta ao estresse. O texto também cita Weissenhorn et al. (1995) que não obtiveram correlação entre número de esporos e exposição a contaminantes, reforçando a inconsistência deste indicador.</w:t>
      </w:r>
    </w:p>
    <w:p w14:paraId="378234F1" w14:textId="77777777" w:rsidR="00D46D79" w:rsidRDefault="00D46D79" w:rsidP="009C2F07">
      <w:pPr>
        <w:rPr>
          <w:rFonts w:ascii="Arial" w:hAnsi="Arial" w:cs="Arial"/>
          <w:sz w:val="22"/>
          <w:szCs w:val="22"/>
        </w:rPr>
      </w:pPr>
    </w:p>
    <w:p w14:paraId="44328A81" w14:textId="407F3066" w:rsidR="009C2F07" w:rsidRPr="009C2F07" w:rsidRDefault="009C2F07" w:rsidP="009C2F07">
      <w:pPr>
        <w:rPr>
          <w:rFonts w:ascii="Arial" w:hAnsi="Arial" w:cs="Arial"/>
          <w:sz w:val="22"/>
          <w:szCs w:val="22"/>
        </w:rPr>
      </w:pPr>
      <w:r w:rsidRPr="009C2F07">
        <w:rPr>
          <w:rFonts w:ascii="Arial" w:hAnsi="Arial" w:cs="Arial"/>
          <w:sz w:val="22"/>
          <w:szCs w:val="22"/>
        </w:rPr>
        <w:t>Seleção de Indicadores Chave</w:t>
      </w:r>
    </w:p>
    <w:p w14:paraId="0C8ACE98" w14:textId="7124FDC9" w:rsidR="009C2F07" w:rsidRPr="009C2F07" w:rsidRDefault="009C2F07" w:rsidP="009C2F07">
      <w:pPr>
        <w:rPr>
          <w:rFonts w:ascii="Arial" w:hAnsi="Arial" w:cs="Arial"/>
          <w:sz w:val="22"/>
          <w:szCs w:val="22"/>
        </w:rPr>
      </w:pPr>
      <w:r w:rsidRPr="009C2F07">
        <w:rPr>
          <w:rFonts w:ascii="Arial" w:hAnsi="Arial" w:cs="Arial"/>
          <w:sz w:val="22"/>
          <w:szCs w:val="22"/>
        </w:rPr>
        <w:t>O que se espera do aluno:</w:t>
      </w:r>
      <w:r w:rsidR="00D46D79">
        <w:rPr>
          <w:rFonts w:ascii="Arial" w:hAnsi="Arial" w:cs="Arial"/>
          <w:sz w:val="22"/>
          <w:szCs w:val="22"/>
        </w:rPr>
        <w:t xml:space="preserve"> o</w:t>
      </w:r>
      <w:r w:rsidRPr="009C2F07">
        <w:rPr>
          <w:rFonts w:ascii="Arial" w:hAnsi="Arial" w:cs="Arial"/>
          <w:sz w:val="22"/>
          <w:szCs w:val="22"/>
        </w:rPr>
        <w:t xml:space="preserve"> aluno deve selecionar CBM, Atividade da beta-glicosidase e Colonização Micorrízica (%). A justificativa deve ser robusta, conectando cada indicador à sua relevância ecológica e sensibilidade, conforme o texto.</w:t>
      </w:r>
    </w:p>
    <w:p w14:paraId="416C2080" w14:textId="77777777" w:rsidR="009C2F07" w:rsidRPr="009C2F07" w:rsidRDefault="009C2F07" w:rsidP="009C2F07">
      <w:pPr>
        <w:rPr>
          <w:rFonts w:ascii="Arial" w:hAnsi="Arial" w:cs="Arial"/>
          <w:sz w:val="22"/>
          <w:szCs w:val="22"/>
        </w:rPr>
      </w:pPr>
      <w:r w:rsidRPr="009C2F07">
        <w:rPr>
          <w:rFonts w:ascii="Arial" w:hAnsi="Arial" w:cs="Arial"/>
          <w:sz w:val="22"/>
          <w:szCs w:val="22"/>
        </w:rPr>
        <w:t>1. Escolher os três indicadores:</w:t>
      </w:r>
    </w:p>
    <w:p w14:paraId="6C2794EE" w14:textId="77777777" w:rsidR="009C2F07" w:rsidRPr="009C2F07" w:rsidRDefault="009C2F07" w:rsidP="009C2F07">
      <w:pPr>
        <w:rPr>
          <w:rFonts w:ascii="Arial" w:hAnsi="Arial" w:cs="Arial"/>
          <w:sz w:val="22"/>
          <w:szCs w:val="22"/>
        </w:rPr>
      </w:pPr>
      <w:r w:rsidRPr="009C2F07">
        <w:rPr>
          <w:rFonts w:ascii="Arial" w:hAnsi="Arial" w:cs="Arial"/>
          <w:sz w:val="22"/>
          <w:szCs w:val="22"/>
        </w:rPr>
        <w:t>2. Carbono da Biomassa Microbiana (CBM)</w:t>
      </w:r>
    </w:p>
    <w:p w14:paraId="458964C6" w14:textId="77777777" w:rsidR="009C2F07" w:rsidRPr="009C2F07" w:rsidRDefault="009C2F07" w:rsidP="009C2F07">
      <w:pPr>
        <w:rPr>
          <w:rFonts w:ascii="Arial" w:hAnsi="Arial" w:cs="Arial"/>
          <w:sz w:val="22"/>
          <w:szCs w:val="22"/>
        </w:rPr>
      </w:pPr>
      <w:r w:rsidRPr="009C2F07">
        <w:rPr>
          <w:rFonts w:ascii="Arial" w:hAnsi="Arial" w:cs="Arial"/>
          <w:sz w:val="22"/>
          <w:szCs w:val="22"/>
        </w:rPr>
        <w:lastRenderedPageBreak/>
        <w:t>3. Atividade da enzima beta-glicosidase</w:t>
      </w:r>
    </w:p>
    <w:p w14:paraId="42EBD293" w14:textId="77777777" w:rsidR="009C2F07" w:rsidRPr="009C2F07" w:rsidRDefault="009C2F07" w:rsidP="009C2F07">
      <w:pPr>
        <w:rPr>
          <w:rFonts w:ascii="Arial" w:hAnsi="Arial" w:cs="Arial"/>
          <w:sz w:val="22"/>
          <w:szCs w:val="22"/>
        </w:rPr>
      </w:pPr>
      <w:r w:rsidRPr="009C2F07">
        <w:rPr>
          <w:rFonts w:ascii="Arial" w:hAnsi="Arial" w:cs="Arial"/>
          <w:sz w:val="22"/>
          <w:szCs w:val="22"/>
        </w:rPr>
        <w:t>4. Colonização Micorrízica (%)</w:t>
      </w:r>
    </w:p>
    <w:p w14:paraId="6BFA38A7" w14:textId="77777777" w:rsidR="009C2F07" w:rsidRPr="009C2F07" w:rsidRDefault="009C2F07" w:rsidP="009C2F07">
      <w:pPr>
        <w:rPr>
          <w:rFonts w:ascii="Arial" w:hAnsi="Arial" w:cs="Arial"/>
          <w:sz w:val="22"/>
          <w:szCs w:val="22"/>
        </w:rPr>
      </w:pPr>
      <w:r w:rsidRPr="009C2F07">
        <w:rPr>
          <w:rFonts w:ascii="Arial" w:hAnsi="Arial" w:cs="Arial"/>
          <w:sz w:val="22"/>
          <w:szCs w:val="22"/>
        </w:rPr>
        <w:t>5. Justificar cada escolha:</w:t>
      </w:r>
    </w:p>
    <w:p w14:paraId="795C440B" w14:textId="77777777" w:rsidR="009C2F07" w:rsidRPr="009C2F07" w:rsidRDefault="009C2F07" w:rsidP="009C2F07">
      <w:pPr>
        <w:rPr>
          <w:rFonts w:ascii="Arial" w:hAnsi="Arial" w:cs="Arial"/>
          <w:sz w:val="22"/>
          <w:szCs w:val="22"/>
        </w:rPr>
      </w:pPr>
      <w:r w:rsidRPr="009C2F07">
        <w:rPr>
          <w:rFonts w:ascii="Arial" w:hAnsi="Arial" w:cs="Arial"/>
          <w:sz w:val="22"/>
          <w:szCs w:val="22"/>
        </w:rPr>
        <w:t>6. Carbono da Biomassa Microbiana (CBM):</w:t>
      </w:r>
    </w:p>
    <w:p w14:paraId="63AB510E" w14:textId="77777777" w:rsidR="009C2F07" w:rsidRPr="009C2F07" w:rsidRDefault="009C2F07" w:rsidP="009C2F07">
      <w:pPr>
        <w:rPr>
          <w:rFonts w:ascii="Arial" w:hAnsi="Arial" w:cs="Arial"/>
          <w:sz w:val="22"/>
          <w:szCs w:val="22"/>
        </w:rPr>
      </w:pPr>
      <w:r w:rsidRPr="009C2F07">
        <w:rPr>
          <w:rFonts w:ascii="Arial" w:hAnsi="Arial" w:cs="Arial"/>
          <w:sz w:val="22"/>
          <w:szCs w:val="22"/>
        </w:rPr>
        <w:t>7. Sensibilidade: O texto o lista como um dos “atributos biológicos do solo… utilizados eficientemente como indicadores bioquímicos da qualidade do solo em áreas degradadas” (Garcia &amp; Hernández, 1997; Wick et al., 1998). A diferença entre AR (110) e AF (450) é gritante, mostrando sua alta sensibilidade à degradação.</w:t>
      </w:r>
    </w:p>
    <w:p w14:paraId="3E51780D" w14:textId="77777777" w:rsidR="009C2F07" w:rsidRPr="009C2F07" w:rsidRDefault="009C2F07" w:rsidP="009C2F07">
      <w:pPr>
        <w:rPr>
          <w:rFonts w:ascii="Arial" w:hAnsi="Arial" w:cs="Arial"/>
          <w:sz w:val="22"/>
          <w:szCs w:val="22"/>
        </w:rPr>
      </w:pPr>
      <w:r w:rsidRPr="009C2F07">
        <w:rPr>
          <w:rFonts w:ascii="Arial" w:hAnsi="Arial" w:cs="Arial"/>
          <w:sz w:val="22"/>
          <w:szCs w:val="22"/>
        </w:rPr>
        <w:t>8. Importância Funcional: Representa a porção viva do solo, “responsáveis por inúmeras reações bioquímicas” e “desempenham papel fundamental na gênese do solo e ainda atuam como reguladores de nutrientes”. Uma baixa CBM indica um ecossistema com capacidade funcional severamente comprometida.</w:t>
      </w:r>
    </w:p>
    <w:p w14:paraId="56776F20" w14:textId="77777777" w:rsidR="009C2F07" w:rsidRPr="009C2F07" w:rsidRDefault="009C2F07" w:rsidP="009C2F07">
      <w:pPr>
        <w:rPr>
          <w:rFonts w:ascii="Arial" w:hAnsi="Arial" w:cs="Arial"/>
          <w:sz w:val="22"/>
          <w:szCs w:val="22"/>
        </w:rPr>
      </w:pPr>
      <w:r w:rsidRPr="009C2F07">
        <w:rPr>
          <w:rFonts w:ascii="Arial" w:hAnsi="Arial" w:cs="Arial"/>
          <w:sz w:val="22"/>
          <w:szCs w:val="22"/>
        </w:rPr>
        <w:t>9. Atividade da enzima beta-glicosidase:</w:t>
      </w:r>
    </w:p>
    <w:p w14:paraId="3EEF07C0" w14:textId="77777777" w:rsidR="009C2F07" w:rsidRPr="009C2F07" w:rsidRDefault="009C2F07" w:rsidP="009C2F07">
      <w:pPr>
        <w:rPr>
          <w:rFonts w:ascii="Arial" w:hAnsi="Arial" w:cs="Arial"/>
          <w:sz w:val="22"/>
          <w:szCs w:val="22"/>
        </w:rPr>
      </w:pPr>
      <w:r w:rsidRPr="009C2F07">
        <w:rPr>
          <w:rFonts w:ascii="Arial" w:hAnsi="Arial" w:cs="Arial"/>
          <w:sz w:val="22"/>
          <w:szCs w:val="22"/>
        </w:rPr>
        <w:t>10. Sensibilidade: O texto destaca que “a atividade enzimática do solo exerce um importante papel na sustentabilidade e funcionalidade do ecossistema” e que “as mais sensíveis em discriminar as diferentes áreas foram a beta-glicosidase” (Carneiro, 2000). A diferença entre AR (50) e AF (320) é muito alta, confirmando sua sensibilidade.</w:t>
      </w:r>
    </w:p>
    <w:p w14:paraId="73092484" w14:textId="77777777" w:rsidR="009C2F07" w:rsidRPr="009C2F07" w:rsidRDefault="009C2F07" w:rsidP="009C2F07">
      <w:pPr>
        <w:rPr>
          <w:rFonts w:ascii="Arial" w:hAnsi="Arial" w:cs="Arial"/>
          <w:sz w:val="22"/>
          <w:szCs w:val="22"/>
        </w:rPr>
      </w:pPr>
      <w:r w:rsidRPr="009C2F07">
        <w:rPr>
          <w:rFonts w:ascii="Arial" w:hAnsi="Arial" w:cs="Arial"/>
          <w:sz w:val="22"/>
          <w:szCs w:val="22"/>
        </w:rPr>
        <w:t>11. Importância Funcional: As enzimas são cruciais para a “decomposição de resíduos orgânicos, ciclagem de nutrientes e formação de matéria orgânica do solo” (Dick et al., 1996b). Uma baixa atividade enzimática indica que os processos de ciclagem de nutrientes e decomposição estão severamente comprometidos na AR.</w:t>
      </w:r>
    </w:p>
    <w:p w14:paraId="40CADF01" w14:textId="77777777" w:rsidR="009C2F07" w:rsidRPr="009C2F07" w:rsidRDefault="009C2F07" w:rsidP="009C2F07">
      <w:pPr>
        <w:rPr>
          <w:rFonts w:ascii="Arial" w:hAnsi="Arial" w:cs="Arial"/>
          <w:sz w:val="22"/>
          <w:szCs w:val="22"/>
        </w:rPr>
      </w:pPr>
      <w:r w:rsidRPr="009C2F07">
        <w:rPr>
          <w:rFonts w:ascii="Arial" w:hAnsi="Arial" w:cs="Arial"/>
          <w:sz w:val="22"/>
          <w:szCs w:val="22"/>
        </w:rPr>
        <w:t>12. Colonização Micorrízica (%):</w:t>
      </w:r>
    </w:p>
    <w:p w14:paraId="41D9F75D" w14:textId="77777777" w:rsidR="009C2F07" w:rsidRPr="009C2F07" w:rsidRDefault="009C2F07" w:rsidP="009C2F07">
      <w:pPr>
        <w:rPr>
          <w:rFonts w:ascii="Arial" w:hAnsi="Arial" w:cs="Arial"/>
          <w:sz w:val="22"/>
          <w:szCs w:val="22"/>
        </w:rPr>
      </w:pPr>
      <w:r w:rsidRPr="009C2F07">
        <w:rPr>
          <w:rFonts w:ascii="Arial" w:hAnsi="Arial" w:cs="Arial"/>
          <w:sz w:val="22"/>
          <w:szCs w:val="22"/>
        </w:rPr>
        <w:t>13. Sensibilidade: O texto menciona que “a atividade de microrganismos como os diazotróficos e fungos micorrízicos arbusculares (MAs) apresentam grande potencialidade de utilização como indicadores da qualidade do solo em áreas degradadas” (Visser &amp; Parkinson, 1992; Turco et al., 1994), e que “apresentam alta sensibilidade a variações químicas, físicas e biológicas no solo”. A diferença entre AR (25%) e AF (70%) é significativa.</w:t>
      </w:r>
    </w:p>
    <w:p w14:paraId="61F387FF" w14:textId="77777777" w:rsidR="009C2F07" w:rsidRPr="009C2F07" w:rsidRDefault="009C2F07" w:rsidP="009C2F07">
      <w:pPr>
        <w:rPr>
          <w:rFonts w:ascii="Arial" w:hAnsi="Arial" w:cs="Arial"/>
          <w:sz w:val="22"/>
          <w:szCs w:val="22"/>
        </w:rPr>
      </w:pPr>
      <w:r w:rsidRPr="009C2F07">
        <w:rPr>
          <w:rFonts w:ascii="Arial" w:hAnsi="Arial" w:cs="Arial"/>
          <w:sz w:val="22"/>
          <w:szCs w:val="22"/>
        </w:rPr>
        <w:t>14. Importância Funcional: Os FMA são vitais para a “otimização da utilização de nutrientes pelas plantas, contribuição ao processo de agregação do solo e sustentabilidade do solo” (Siqueira et al., 1994). Uma baixa colonização indica que a simbiose essencial para a absorção de nutrientes e a resiliência das plantas está comprometida.</w:t>
      </w:r>
    </w:p>
    <w:p w14:paraId="56B519FA" w14:textId="77777777" w:rsidR="009C2F07" w:rsidRPr="009C2F07" w:rsidRDefault="009C2F07" w:rsidP="009C2F07">
      <w:pPr>
        <w:rPr>
          <w:rFonts w:ascii="Arial" w:hAnsi="Arial" w:cs="Arial"/>
          <w:sz w:val="22"/>
          <w:szCs w:val="22"/>
        </w:rPr>
      </w:pPr>
      <w:r w:rsidRPr="009C2F07">
        <w:rPr>
          <w:rFonts w:ascii="Arial" w:hAnsi="Arial" w:cs="Arial"/>
          <w:sz w:val="22"/>
          <w:szCs w:val="22"/>
        </w:rPr>
        <w:t>15. Explicar por que o Número de Esporos de FMA não seria um dos três principais: Embora seja um indicador biológico, o texto e a análise da Questão 2 mostram que ele pode ser enganoso, pois a alta esporulação pode ser uma resposta ao estresse e não necessariamente um sinal de funcionalidade ou recuperação.</w:t>
      </w:r>
    </w:p>
    <w:p w14:paraId="29786545" w14:textId="77777777" w:rsidR="00C43904" w:rsidRDefault="00C43904" w:rsidP="009C2F07">
      <w:pPr>
        <w:rPr>
          <w:rFonts w:ascii="Arial" w:hAnsi="Arial" w:cs="Arial"/>
          <w:sz w:val="22"/>
          <w:szCs w:val="22"/>
        </w:rPr>
      </w:pPr>
    </w:p>
    <w:p w14:paraId="7CB26B93" w14:textId="2ECEEA3C" w:rsidR="009C2F07" w:rsidRPr="009C2F07" w:rsidRDefault="009C2F07" w:rsidP="009C2F07">
      <w:pPr>
        <w:rPr>
          <w:rFonts w:ascii="Arial" w:hAnsi="Arial" w:cs="Arial"/>
          <w:sz w:val="22"/>
          <w:szCs w:val="22"/>
        </w:rPr>
      </w:pPr>
      <w:r w:rsidRPr="009C2F07">
        <w:rPr>
          <w:rFonts w:ascii="Arial" w:hAnsi="Arial" w:cs="Arial"/>
          <w:sz w:val="22"/>
          <w:szCs w:val="22"/>
        </w:rPr>
        <w:t>Recomendação Técnica</w:t>
      </w:r>
    </w:p>
    <w:p w14:paraId="20C5D101" w14:textId="74CF7C19" w:rsidR="009C2F07" w:rsidRPr="009C2F07" w:rsidRDefault="009C2F07" w:rsidP="009C2F07">
      <w:pPr>
        <w:rPr>
          <w:rFonts w:ascii="Arial" w:hAnsi="Arial" w:cs="Arial"/>
          <w:sz w:val="22"/>
          <w:szCs w:val="22"/>
        </w:rPr>
      </w:pPr>
      <w:r w:rsidRPr="009C2F07">
        <w:rPr>
          <w:rFonts w:ascii="Arial" w:hAnsi="Arial" w:cs="Arial"/>
          <w:sz w:val="22"/>
          <w:szCs w:val="22"/>
        </w:rPr>
        <w:t>O que se espera do aluno:</w:t>
      </w:r>
      <w:r w:rsidR="00C43904">
        <w:rPr>
          <w:rFonts w:ascii="Arial" w:hAnsi="Arial" w:cs="Arial"/>
          <w:sz w:val="22"/>
          <w:szCs w:val="22"/>
        </w:rPr>
        <w:t xml:space="preserve"> o</w:t>
      </w:r>
      <w:r w:rsidRPr="009C2F07">
        <w:rPr>
          <w:rFonts w:ascii="Arial" w:hAnsi="Arial" w:cs="Arial"/>
          <w:sz w:val="22"/>
          <w:szCs w:val="22"/>
        </w:rPr>
        <w:t xml:space="preserve"> aluno deve concluir que a reabilitação, embora tenha iniciado com cobertura vegetal, não está no caminho certo em termos de recuperação funcional do </w:t>
      </w:r>
      <w:r w:rsidRPr="009C2F07">
        <w:rPr>
          <w:rFonts w:ascii="Arial" w:hAnsi="Arial" w:cs="Arial"/>
          <w:sz w:val="22"/>
          <w:szCs w:val="22"/>
        </w:rPr>
        <w:lastRenderedPageBreak/>
        <w:t>solo. As recomendações devem ser práticas, baseadas nos princípios de melhoria da qualidade do solo e da microbiota, conforme o texto.</w:t>
      </w:r>
    </w:p>
    <w:p w14:paraId="10692CB7" w14:textId="77777777" w:rsidR="009C2F07" w:rsidRPr="009C2F07" w:rsidRDefault="009C2F07" w:rsidP="009C2F07">
      <w:pPr>
        <w:rPr>
          <w:rFonts w:ascii="Arial" w:hAnsi="Arial" w:cs="Arial"/>
          <w:sz w:val="22"/>
          <w:szCs w:val="22"/>
        </w:rPr>
      </w:pPr>
      <w:r w:rsidRPr="009C2F07">
        <w:rPr>
          <w:rFonts w:ascii="Arial" w:hAnsi="Arial" w:cs="Arial"/>
          <w:sz w:val="22"/>
          <w:szCs w:val="22"/>
        </w:rPr>
        <w:t>1. Concluir sobre o estado da reabilitação: A reabilitação, apesar do plantio de espécies pioneiras, não está no caminho certo para a recuperação funcional do solo. Os dados mostram que o solo da AR ainda está longe de atingir a qualidade da AF em todos os atributos físicos, químicos e biológicos essenciais para a funcionalidade do ecossistema. A cobertura vegetal é um primeiro passo, mas a “vida do solo” ainda não foi restaurada.</w:t>
      </w:r>
    </w:p>
    <w:p w14:paraId="2DE52446" w14:textId="77777777" w:rsidR="009C2F07" w:rsidRPr="009C2F07" w:rsidRDefault="009C2F07" w:rsidP="009C2F07">
      <w:pPr>
        <w:rPr>
          <w:rFonts w:ascii="Arial" w:hAnsi="Arial" w:cs="Arial"/>
          <w:sz w:val="22"/>
          <w:szCs w:val="22"/>
        </w:rPr>
      </w:pPr>
      <w:r w:rsidRPr="009C2F07">
        <w:rPr>
          <w:rFonts w:ascii="Arial" w:hAnsi="Arial" w:cs="Arial"/>
          <w:sz w:val="22"/>
          <w:szCs w:val="22"/>
        </w:rPr>
        <w:t>2. Propor Recomendações Técnicas (focadas na melhoria da matéria orgânica e da biota):</w:t>
      </w:r>
    </w:p>
    <w:p w14:paraId="4AAD6952" w14:textId="77777777" w:rsidR="009C2F07" w:rsidRPr="009C2F07" w:rsidRDefault="009C2F07" w:rsidP="009C2F07">
      <w:pPr>
        <w:rPr>
          <w:rFonts w:ascii="Arial" w:hAnsi="Arial" w:cs="Arial"/>
          <w:sz w:val="22"/>
          <w:szCs w:val="22"/>
        </w:rPr>
      </w:pPr>
      <w:r w:rsidRPr="009C2F07">
        <w:rPr>
          <w:rFonts w:ascii="Arial" w:hAnsi="Arial" w:cs="Arial"/>
          <w:sz w:val="22"/>
          <w:szCs w:val="22"/>
        </w:rPr>
        <w:t>3. Aumento da Matéria Orgânica:</w:t>
      </w:r>
    </w:p>
    <w:p w14:paraId="79AE4B19" w14:textId="77777777" w:rsidR="009C2F07" w:rsidRPr="009C2F07" w:rsidRDefault="009C2F07" w:rsidP="009C2F07">
      <w:pPr>
        <w:rPr>
          <w:rFonts w:ascii="Arial" w:hAnsi="Arial" w:cs="Arial"/>
          <w:sz w:val="22"/>
          <w:szCs w:val="22"/>
        </w:rPr>
      </w:pPr>
      <w:r w:rsidRPr="009C2F07">
        <w:rPr>
          <w:rFonts w:ascii="Arial" w:hAnsi="Arial" w:cs="Arial"/>
          <w:sz w:val="22"/>
          <w:szCs w:val="22"/>
        </w:rPr>
        <w:t>4. Adição de Biomassa Externa: Incorporar biomassa orgânica (composto, resíduos vegetais triturados, biochar) para aumentar rapidamente o teor de matéria orgânica. O texto destaca que a matéria orgânica é a chave para a sobrevivência e crescimento microbiano.</w:t>
      </w:r>
    </w:p>
    <w:p w14:paraId="2E83F5E5" w14:textId="77777777" w:rsidR="009C2F07" w:rsidRPr="009C2F07" w:rsidRDefault="009C2F07" w:rsidP="009C2F07">
      <w:pPr>
        <w:rPr>
          <w:rFonts w:ascii="Arial" w:hAnsi="Arial" w:cs="Arial"/>
          <w:sz w:val="22"/>
          <w:szCs w:val="22"/>
        </w:rPr>
      </w:pPr>
      <w:r w:rsidRPr="009C2F07">
        <w:rPr>
          <w:rFonts w:ascii="Arial" w:hAnsi="Arial" w:cs="Arial"/>
          <w:sz w:val="22"/>
          <w:szCs w:val="22"/>
        </w:rPr>
        <w:t>5. Plantio de Espécies Diversas e de Cobertura: Além das espécies pioneiras, introduzir leguminosas e outras plantas de cobertura que contribuam com biomassa e fixação de N. O texto menciona que a diversidade funcional é crucial e que a “utilização de substrato é considerada a chave para a sobrevivência, crescimento e competitividade de microrganismos no solo”.</w:t>
      </w:r>
    </w:p>
    <w:p w14:paraId="177D16C1" w14:textId="77777777" w:rsidR="009C2F07" w:rsidRPr="009C2F07" w:rsidRDefault="009C2F07" w:rsidP="009C2F07">
      <w:pPr>
        <w:rPr>
          <w:rFonts w:ascii="Arial" w:hAnsi="Arial" w:cs="Arial"/>
          <w:sz w:val="22"/>
          <w:szCs w:val="22"/>
        </w:rPr>
      </w:pPr>
      <w:r w:rsidRPr="009C2F07">
        <w:rPr>
          <w:rFonts w:ascii="Arial" w:hAnsi="Arial" w:cs="Arial"/>
          <w:sz w:val="22"/>
          <w:szCs w:val="22"/>
        </w:rPr>
        <w:t>6. Melhoria da Estrutura Física:</w:t>
      </w:r>
    </w:p>
    <w:p w14:paraId="34DEA54F" w14:textId="77777777" w:rsidR="009C2F07" w:rsidRPr="009C2F07" w:rsidRDefault="009C2F07" w:rsidP="009C2F07">
      <w:pPr>
        <w:rPr>
          <w:rFonts w:ascii="Arial" w:hAnsi="Arial" w:cs="Arial"/>
          <w:sz w:val="22"/>
          <w:szCs w:val="22"/>
        </w:rPr>
      </w:pPr>
      <w:r w:rsidRPr="009C2F07">
        <w:rPr>
          <w:rFonts w:ascii="Arial" w:hAnsi="Arial" w:cs="Arial"/>
          <w:sz w:val="22"/>
          <w:szCs w:val="22"/>
        </w:rPr>
        <w:t>7. Evitar Compactação: Restringir o tráfego de máquinas pesadas na área para permitir a descompactação natural e o desenvolvimento de raízes e microrganismos. A alta densidade do solo na AR é um problema crítico.</w:t>
      </w:r>
    </w:p>
    <w:p w14:paraId="5C788E35" w14:textId="77777777" w:rsidR="009C2F07" w:rsidRPr="009C2F07" w:rsidRDefault="009C2F07" w:rsidP="009C2F07">
      <w:pPr>
        <w:rPr>
          <w:rFonts w:ascii="Arial" w:hAnsi="Arial" w:cs="Arial"/>
          <w:sz w:val="22"/>
          <w:szCs w:val="22"/>
        </w:rPr>
      </w:pPr>
      <w:r w:rsidRPr="009C2F07">
        <w:rPr>
          <w:rFonts w:ascii="Arial" w:hAnsi="Arial" w:cs="Arial"/>
          <w:sz w:val="22"/>
          <w:szCs w:val="22"/>
        </w:rPr>
        <w:t>8. Bioengenharia de Solos: Considerar o uso de técnicas que promovam a agregação do solo, como o plantio de espécies com sistemas radiculares profundos e a promoção da atividade fúngica (hifas fúngicas atuam protegendo agregados).</w:t>
      </w:r>
    </w:p>
    <w:p w14:paraId="17F45E2C" w14:textId="77777777" w:rsidR="009C2F07" w:rsidRPr="009C2F07" w:rsidRDefault="009C2F07" w:rsidP="009C2F07">
      <w:pPr>
        <w:rPr>
          <w:rFonts w:ascii="Arial" w:hAnsi="Arial" w:cs="Arial"/>
          <w:sz w:val="22"/>
          <w:szCs w:val="22"/>
        </w:rPr>
      </w:pPr>
      <w:r w:rsidRPr="009C2F07">
        <w:rPr>
          <w:rFonts w:ascii="Arial" w:hAnsi="Arial" w:cs="Arial"/>
          <w:sz w:val="22"/>
          <w:szCs w:val="22"/>
        </w:rPr>
        <w:t>9. Otimização Química:</w:t>
      </w:r>
    </w:p>
    <w:p w14:paraId="14CD8C70" w14:textId="77777777" w:rsidR="009C2F07" w:rsidRPr="009C2F07" w:rsidRDefault="009C2F07" w:rsidP="009C2F07">
      <w:pPr>
        <w:rPr>
          <w:rFonts w:ascii="Arial" w:hAnsi="Arial" w:cs="Arial"/>
          <w:sz w:val="22"/>
          <w:szCs w:val="22"/>
        </w:rPr>
      </w:pPr>
      <w:r w:rsidRPr="009C2F07">
        <w:rPr>
          <w:rFonts w:ascii="Arial" w:hAnsi="Arial" w:cs="Arial"/>
          <w:sz w:val="22"/>
          <w:szCs w:val="22"/>
        </w:rPr>
        <w:t>10. Correção de pH: Realizar a calagem para elevar o pH da AR (4,8) para níveis mais próximos da AF (5,9), o que favorecerá a atividade microbiana e a disponibilidade de nutrientes.</w:t>
      </w:r>
    </w:p>
    <w:p w14:paraId="2C915EFC" w14:textId="77777777" w:rsidR="009C2F07" w:rsidRPr="009C2F07" w:rsidRDefault="009C2F07" w:rsidP="009C2F07">
      <w:pPr>
        <w:rPr>
          <w:rFonts w:ascii="Arial" w:hAnsi="Arial" w:cs="Arial"/>
          <w:sz w:val="22"/>
          <w:szCs w:val="22"/>
        </w:rPr>
      </w:pPr>
      <w:r w:rsidRPr="009C2F07">
        <w:rPr>
          <w:rFonts w:ascii="Arial" w:hAnsi="Arial" w:cs="Arial"/>
          <w:sz w:val="22"/>
          <w:szCs w:val="22"/>
        </w:rPr>
        <w:t>11. Fertilização Orgânica: Utilizar fertilizantes orgânicos que, além de nutrientes, forneçam carbono para a microbiota.</w:t>
      </w:r>
    </w:p>
    <w:p w14:paraId="5FF5A929" w14:textId="77777777" w:rsidR="009C2F07" w:rsidRPr="009C2F07" w:rsidRDefault="009C2F07" w:rsidP="009C2F07">
      <w:pPr>
        <w:rPr>
          <w:rFonts w:ascii="Arial" w:hAnsi="Arial" w:cs="Arial"/>
          <w:sz w:val="22"/>
          <w:szCs w:val="22"/>
        </w:rPr>
      </w:pPr>
      <w:r w:rsidRPr="009C2F07">
        <w:rPr>
          <w:rFonts w:ascii="Arial" w:hAnsi="Arial" w:cs="Arial"/>
          <w:sz w:val="22"/>
          <w:szCs w:val="22"/>
        </w:rPr>
        <w:t>12. Inoculação (seletiva e justificada):</w:t>
      </w:r>
    </w:p>
    <w:p w14:paraId="6E676BE6" w14:textId="77777777" w:rsidR="009C2F07" w:rsidRPr="009C2F07" w:rsidRDefault="009C2F07" w:rsidP="009C2F07">
      <w:pPr>
        <w:rPr>
          <w:rFonts w:ascii="Arial" w:hAnsi="Arial" w:cs="Arial"/>
          <w:sz w:val="22"/>
          <w:szCs w:val="22"/>
        </w:rPr>
      </w:pPr>
      <w:r w:rsidRPr="009C2F07">
        <w:rPr>
          <w:rFonts w:ascii="Arial" w:hAnsi="Arial" w:cs="Arial"/>
          <w:sz w:val="22"/>
          <w:szCs w:val="22"/>
        </w:rPr>
        <w:t>13. Considerar a inoculação com microrganismos benéficos, como FMA e bactérias diazotróficas, especialmente se a diversidade funcional for muito baixa. O texto menciona a importância desses grupos para a ciclagem de nutrientes e a sustentabilidade do solo. No entanto, deve-se ter cautela e garantir que as condições do solo (MO, pH) sejam favoráveis para o estabelecimento desses microrganismos.</w:t>
      </w:r>
    </w:p>
    <w:p w14:paraId="10A346E0" w14:textId="77777777" w:rsidR="009C2F07" w:rsidRPr="009C2F07" w:rsidRDefault="009C2F07" w:rsidP="009C2F07">
      <w:pPr>
        <w:rPr>
          <w:rFonts w:ascii="Arial" w:hAnsi="Arial" w:cs="Arial"/>
          <w:sz w:val="22"/>
          <w:szCs w:val="22"/>
        </w:rPr>
      </w:pPr>
      <w:r w:rsidRPr="009C2F07">
        <w:rPr>
          <w:rFonts w:ascii="Arial" w:hAnsi="Arial" w:cs="Arial"/>
          <w:sz w:val="22"/>
          <w:szCs w:val="22"/>
        </w:rPr>
        <w:t>14. Recomendação de Monitoramento Contínuo:</w:t>
      </w:r>
    </w:p>
    <w:p w14:paraId="0A3BE073" w14:textId="62E2BDA3" w:rsidR="003F3BF0" w:rsidRPr="007556BF" w:rsidRDefault="009C2F07" w:rsidP="009C2F07">
      <w:pPr>
        <w:rPr>
          <w:rFonts w:ascii="Arial" w:hAnsi="Arial" w:cs="Arial"/>
          <w:sz w:val="22"/>
          <w:szCs w:val="22"/>
        </w:rPr>
      </w:pPr>
      <w:r w:rsidRPr="009C2F07">
        <w:rPr>
          <w:rFonts w:ascii="Arial" w:hAnsi="Arial" w:cs="Arial"/>
          <w:sz w:val="22"/>
          <w:szCs w:val="22"/>
        </w:rPr>
        <w:t xml:space="preserve">15. Continuar monitorando os indicadores chave (CBM, atividade enzimática, colonização micorrízica, MO, densidade e pH) em intervalos regulares (ex: anualmente) para avaliar a eficácia das novas intervenções e ajustar o plano conforme necessário. O texto ressalta que </w:t>
      </w:r>
      <w:r w:rsidRPr="009C2F07">
        <w:rPr>
          <w:rFonts w:ascii="Arial" w:hAnsi="Arial" w:cs="Arial"/>
          <w:sz w:val="22"/>
          <w:szCs w:val="22"/>
        </w:rPr>
        <w:lastRenderedPageBreak/>
        <w:t>a avaliação contínua permite “identificação de áreas ou sistemas de manejo críticos” e “avaliação de práticas que degradam ou melhoram o solo”.</w:t>
      </w:r>
    </w:p>
    <w:sectPr w:rsidR="003F3BF0" w:rsidRPr="007556BF" w:rsidSect="00766B69">
      <w:type w:val="continuous"/>
      <w:pgSz w:w="11906" w:h="16838"/>
      <w:pgMar w:top="1701" w:right="1134"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00E"/>
    <w:multiLevelType w:val="hybridMultilevel"/>
    <w:tmpl w:val="4FD2A2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45A057C"/>
    <w:multiLevelType w:val="hybridMultilevel"/>
    <w:tmpl w:val="0B88C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F30179C"/>
    <w:multiLevelType w:val="hybridMultilevel"/>
    <w:tmpl w:val="6F7AF9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15582228">
    <w:abstractNumId w:val="0"/>
  </w:num>
  <w:num w:numId="2" w16cid:durableId="1820732376">
    <w:abstractNumId w:val="1"/>
  </w:num>
  <w:num w:numId="3" w16cid:durableId="2047873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92"/>
    <w:rsid w:val="00011306"/>
    <w:rsid w:val="00047D83"/>
    <w:rsid w:val="000C6D7C"/>
    <w:rsid w:val="0013058D"/>
    <w:rsid w:val="00145A14"/>
    <w:rsid w:val="001844EA"/>
    <w:rsid w:val="00187B86"/>
    <w:rsid w:val="001A0702"/>
    <w:rsid w:val="002101BA"/>
    <w:rsid w:val="002A70C5"/>
    <w:rsid w:val="002B2BCC"/>
    <w:rsid w:val="002D4FFC"/>
    <w:rsid w:val="003018F7"/>
    <w:rsid w:val="0039456E"/>
    <w:rsid w:val="00396FE6"/>
    <w:rsid w:val="003A154A"/>
    <w:rsid w:val="003D0BE3"/>
    <w:rsid w:val="003D36CD"/>
    <w:rsid w:val="003F3BF0"/>
    <w:rsid w:val="00471CFF"/>
    <w:rsid w:val="00486B03"/>
    <w:rsid w:val="004B189F"/>
    <w:rsid w:val="004D51F4"/>
    <w:rsid w:val="004D6631"/>
    <w:rsid w:val="004E1C1B"/>
    <w:rsid w:val="00520771"/>
    <w:rsid w:val="00533DC9"/>
    <w:rsid w:val="00551F1A"/>
    <w:rsid w:val="005560E4"/>
    <w:rsid w:val="0056445D"/>
    <w:rsid w:val="00581094"/>
    <w:rsid w:val="005D5F72"/>
    <w:rsid w:val="005E3559"/>
    <w:rsid w:val="00624816"/>
    <w:rsid w:val="00650EFB"/>
    <w:rsid w:val="006F5F19"/>
    <w:rsid w:val="006F6F54"/>
    <w:rsid w:val="00754F7B"/>
    <w:rsid w:val="007556BF"/>
    <w:rsid w:val="00766B69"/>
    <w:rsid w:val="007B121F"/>
    <w:rsid w:val="007C0393"/>
    <w:rsid w:val="007E3DC3"/>
    <w:rsid w:val="007F1CF5"/>
    <w:rsid w:val="0089272C"/>
    <w:rsid w:val="008935DB"/>
    <w:rsid w:val="008B45AE"/>
    <w:rsid w:val="008C043D"/>
    <w:rsid w:val="008F207C"/>
    <w:rsid w:val="00903493"/>
    <w:rsid w:val="00904C18"/>
    <w:rsid w:val="00943C3D"/>
    <w:rsid w:val="00945571"/>
    <w:rsid w:val="009520AA"/>
    <w:rsid w:val="00974E85"/>
    <w:rsid w:val="009C2F07"/>
    <w:rsid w:val="009C4C3A"/>
    <w:rsid w:val="009C5CC0"/>
    <w:rsid w:val="009D7C2B"/>
    <w:rsid w:val="009E3152"/>
    <w:rsid w:val="00A41F6C"/>
    <w:rsid w:val="00A61F29"/>
    <w:rsid w:val="00A6280D"/>
    <w:rsid w:val="00A62FF5"/>
    <w:rsid w:val="00AB2B44"/>
    <w:rsid w:val="00AB34CE"/>
    <w:rsid w:val="00AB53CA"/>
    <w:rsid w:val="00B55287"/>
    <w:rsid w:val="00B92B44"/>
    <w:rsid w:val="00BC1D0D"/>
    <w:rsid w:val="00BE0B97"/>
    <w:rsid w:val="00C04732"/>
    <w:rsid w:val="00C32A0E"/>
    <w:rsid w:val="00C37F48"/>
    <w:rsid w:val="00C43904"/>
    <w:rsid w:val="00C96A82"/>
    <w:rsid w:val="00CB55FE"/>
    <w:rsid w:val="00CF008D"/>
    <w:rsid w:val="00D034D1"/>
    <w:rsid w:val="00D46D79"/>
    <w:rsid w:val="00D64999"/>
    <w:rsid w:val="00D700F8"/>
    <w:rsid w:val="00D80B30"/>
    <w:rsid w:val="00D8410E"/>
    <w:rsid w:val="00D91188"/>
    <w:rsid w:val="00DA017E"/>
    <w:rsid w:val="00DA12F1"/>
    <w:rsid w:val="00E24E64"/>
    <w:rsid w:val="00E43BF8"/>
    <w:rsid w:val="00EA5673"/>
    <w:rsid w:val="00F77CCA"/>
    <w:rsid w:val="00F968EB"/>
    <w:rsid w:val="00FB6E96"/>
    <w:rsid w:val="00FD17FC"/>
    <w:rsid w:val="00FD4ADC"/>
    <w:rsid w:val="00FE15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9932"/>
  <w15:chartTrackingRefBased/>
  <w15:docId w15:val="{101D69D7-8208-4413-8C14-207BAA1F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uiPriority w:val="9"/>
    <w:qFormat/>
    <w:rsid w:val="00945571"/>
    <w:pPr>
      <w:keepNext/>
      <w:keepLines/>
      <w:spacing w:before="360" w:after="80"/>
      <w:outlineLvl w:val="0"/>
    </w:pPr>
    <w:rPr>
      <w:rFonts w:ascii="Arial" w:eastAsiaTheme="majorEastAsia" w:hAnsi="Arial" w:cstheme="majorBidi"/>
      <w:color w:val="000000" w:themeColor="text1"/>
      <w:szCs w:val="40"/>
    </w:rPr>
  </w:style>
  <w:style w:type="paragraph" w:styleId="Ttulo2">
    <w:name w:val="heading 2"/>
    <w:basedOn w:val="Normal"/>
    <w:next w:val="Normal"/>
    <w:link w:val="Ttulo2Char"/>
    <w:uiPriority w:val="9"/>
    <w:semiHidden/>
    <w:unhideWhenUsed/>
    <w:qFormat/>
    <w:rsid w:val="00FE1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E15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E15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E15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E15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E15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E15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E159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5571"/>
    <w:rPr>
      <w:rFonts w:ascii="Arial" w:eastAsiaTheme="majorEastAsia" w:hAnsi="Arial" w:cstheme="majorBidi"/>
      <w:color w:val="000000" w:themeColor="text1"/>
      <w:szCs w:val="40"/>
    </w:rPr>
  </w:style>
  <w:style w:type="character" w:customStyle="1" w:styleId="Ttulo2Char">
    <w:name w:val="Título 2 Char"/>
    <w:basedOn w:val="Fontepargpadro"/>
    <w:link w:val="Ttulo2"/>
    <w:uiPriority w:val="9"/>
    <w:semiHidden/>
    <w:rsid w:val="00FE159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E159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E159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E159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E159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E159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E159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E1592"/>
    <w:rPr>
      <w:rFonts w:eastAsiaTheme="majorEastAsia" w:cstheme="majorBidi"/>
      <w:color w:val="272727" w:themeColor="text1" w:themeTint="D8"/>
    </w:rPr>
  </w:style>
  <w:style w:type="paragraph" w:styleId="Ttulo">
    <w:name w:val="Title"/>
    <w:basedOn w:val="Normal"/>
    <w:next w:val="Normal"/>
    <w:link w:val="TtuloChar"/>
    <w:uiPriority w:val="10"/>
    <w:qFormat/>
    <w:rsid w:val="00FE1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E15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E159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E159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E1592"/>
    <w:pPr>
      <w:spacing w:before="160"/>
      <w:jc w:val="center"/>
    </w:pPr>
    <w:rPr>
      <w:i/>
      <w:iCs/>
      <w:color w:val="404040" w:themeColor="text1" w:themeTint="BF"/>
    </w:rPr>
  </w:style>
  <w:style w:type="character" w:customStyle="1" w:styleId="CitaoChar">
    <w:name w:val="Citação Char"/>
    <w:basedOn w:val="Fontepargpadro"/>
    <w:link w:val="Citao"/>
    <w:uiPriority w:val="29"/>
    <w:rsid w:val="00FE1592"/>
    <w:rPr>
      <w:i/>
      <w:iCs/>
      <w:color w:val="404040" w:themeColor="text1" w:themeTint="BF"/>
    </w:rPr>
  </w:style>
  <w:style w:type="paragraph" w:styleId="PargrafodaLista">
    <w:name w:val="List Paragraph"/>
    <w:basedOn w:val="Normal"/>
    <w:uiPriority w:val="34"/>
    <w:qFormat/>
    <w:rsid w:val="00FE1592"/>
    <w:pPr>
      <w:ind w:left="720"/>
      <w:contextualSpacing/>
    </w:pPr>
  </w:style>
  <w:style w:type="character" w:styleId="nfaseIntensa">
    <w:name w:val="Intense Emphasis"/>
    <w:basedOn w:val="Fontepargpadro"/>
    <w:uiPriority w:val="21"/>
    <w:qFormat/>
    <w:rsid w:val="00FE1592"/>
    <w:rPr>
      <w:i/>
      <w:iCs/>
      <w:color w:val="0F4761" w:themeColor="accent1" w:themeShade="BF"/>
    </w:rPr>
  </w:style>
  <w:style w:type="paragraph" w:styleId="CitaoIntensa">
    <w:name w:val="Intense Quote"/>
    <w:basedOn w:val="Normal"/>
    <w:next w:val="Normal"/>
    <w:link w:val="CitaoIntensaChar"/>
    <w:uiPriority w:val="30"/>
    <w:qFormat/>
    <w:rsid w:val="00FE1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E1592"/>
    <w:rPr>
      <w:i/>
      <w:iCs/>
      <w:color w:val="0F4761" w:themeColor="accent1" w:themeShade="BF"/>
    </w:rPr>
  </w:style>
  <w:style w:type="character" w:styleId="RefernciaIntensa">
    <w:name w:val="Intense Reference"/>
    <w:basedOn w:val="Fontepargpadro"/>
    <w:uiPriority w:val="32"/>
    <w:qFormat/>
    <w:rsid w:val="00FE1592"/>
    <w:rPr>
      <w:b/>
      <w:bCs/>
      <w:smallCaps/>
      <w:color w:val="0F4761" w:themeColor="accent1" w:themeShade="BF"/>
      <w:spacing w:val="5"/>
    </w:rPr>
  </w:style>
  <w:style w:type="character" w:styleId="Hyperlink">
    <w:name w:val="Hyperlink"/>
    <w:basedOn w:val="Fontepargpadro"/>
    <w:uiPriority w:val="99"/>
    <w:unhideWhenUsed/>
    <w:rsid w:val="00AB2B44"/>
    <w:rPr>
      <w:color w:val="467886" w:themeColor="hyperlink"/>
      <w:u w:val="single"/>
    </w:rPr>
  </w:style>
  <w:style w:type="character" w:styleId="MenoPendente">
    <w:name w:val="Unresolved Mention"/>
    <w:basedOn w:val="Fontepargpadro"/>
    <w:uiPriority w:val="99"/>
    <w:semiHidden/>
    <w:unhideWhenUsed/>
    <w:rsid w:val="00AB2B44"/>
    <w:rPr>
      <w:color w:val="605E5C"/>
      <w:shd w:val="clear" w:color="auto" w:fill="E1DFDD"/>
    </w:rPr>
  </w:style>
  <w:style w:type="table" w:styleId="Tabelacomgrade">
    <w:name w:val="Table Grid"/>
    <w:basedOn w:val="Tabelanormal"/>
    <w:uiPriority w:val="39"/>
    <w:rsid w:val="00B9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2559</Words>
  <Characters>13819</Characters>
  <Application>Microsoft Office Word</Application>
  <DocSecurity>0</DocSecurity>
  <Lines>115</Lines>
  <Paragraphs>32</Paragraphs>
  <ScaleCrop>false</ScaleCrop>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HFA</dc:creator>
  <cp:keywords/>
  <dc:description/>
  <cp:lastModifiedBy>HFA</cp:lastModifiedBy>
  <cp:revision>67</cp:revision>
  <dcterms:created xsi:type="dcterms:W3CDTF">2025-11-15T22:33:00Z</dcterms:created>
  <dcterms:modified xsi:type="dcterms:W3CDTF">2025-11-22T19:29:00Z</dcterms:modified>
</cp:coreProperties>
</file>